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0A27" w14:textId="77777777" w:rsidR="00632E37" w:rsidRPr="00F84794" w:rsidRDefault="00632E37" w:rsidP="00632E37">
      <w:pPr>
        <w:spacing w:after="0" w:line="259" w:lineRule="auto"/>
        <w:jc w:val="center"/>
        <w:rPr>
          <w:rFonts w:ascii="Times New Roman" w:hAnsi="Times New Roman" w:cs="Times New Roman"/>
          <w:color w:val="000000" w:themeColor="text1"/>
        </w:rPr>
      </w:pPr>
      <w:r w:rsidRPr="00F84794">
        <w:rPr>
          <w:rFonts w:ascii="Times New Roman" w:hAnsi="Times New Roman" w:cs="Times New Roman"/>
          <w:noProof/>
          <w:color w:val="000000" w:themeColor="text1"/>
        </w:rPr>
        <w:drawing>
          <wp:inline distT="0" distB="0" distL="0" distR="0" wp14:anchorId="6E06B208" wp14:editId="11E8C582">
            <wp:extent cx="1103630" cy="104838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5"/>
                    <a:stretch>
                      <a:fillRect/>
                    </a:stretch>
                  </pic:blipFill>
                  <pic:spPr>
                    <a:xfrm>
                      <a:off x="0" y="0"/>
                      <a:ext cx="1103630" cy="1048385"/>
                    </a:xfrm>
                    <a:prstGeom prst="rect">
                      <a:avLst/>
                    </a:prstGeom>
                  </pic:spPr>
                </pic:pic>
              </a:graphicData>
            </a:graphic>
          </wp:inline>
        </w:drawing>
      </w:r>
    </w:p>
    <w:p w14:paraId="442727B0" w14:textId="77777777" w:rsidR="00632E37" w:rsidRPr="00F84794" w:rsidRDefault="00632E37" w:rsidP="00632E37">
      <w:pPr>
        <w:spacing w:after="0" w:line="259" w:lineRule="auto"/>
        <w:jc w:val="center"/>
        <w:rPr>
          <w:rFonts w:ascii="Times New Roman" w:hAnsi="Times New Roman" w:cs="Times New Roman"/>
          <w:color w:val="000000" w:themeColor="text1"/>
        </w:rPr>
      </w:pPr>
    </w:p>
    <w:p w14:paraId="2D2A5EE6" w14:textId="77777777" w:rsidR="00632E37" w:rsidRPr="00F84794" w:rsidRDefault="00632E37" w:rsidP="00632E37">
      <w:pPr>
        <w:spacing w:after="0" w:line="259" w:lineRule="auto"/>
        <w:jc w:val="center"/>
        <w:rPr>
          <w:rFonts w:ascii="Times New Roman" w:hAnsi="Times New Roman" w:cs="Times New Roman"/>
          <w:color w:val="000000" w:themeColor="text1"/>
        </w:rPr>
      </w:pPr>
    </w:p>
    <w:p w14:paraId="4D876915" w14:textId="77777777" w:rsidR="00632E37" w:rsidRPr="00F84794" w:rsidRDefault="00632E37" w:rsidP="00632E37">
      <w:pPr>
        <w:spacing w:after="0"/>
        <w:jc w:val="center"/>
        <w:rPr>
          <w:rFonts w:ascii="Times New Roman" w:hAnsi="Times New Roman" w:cs="Times New Roman"/>
          <w:b/>
          <w:bCs/>
          <w:color w:val="000000" w:themeColor="text1"/>
          <w:sz w:val="28"/>
          <w:szCs w:val="28"/>
        </w:rPr>
      </w:pPr>
      <w:r w:rsidRPr="00F84794">
        <w:rPr>
          <w:rFonts w:ascii="Times New Roman" w:hAnsi="Times New Roman" w:cs="Times New Roman"/>
          <w:b/>
          <w:bCs/>
          <w:color w:val="000000" w:themeColor="text1"/>
          <w:sz w:val="28"/>
          <w:szCs w:val="28"/>
        </w:rPr>
        <w:t xml:space="preserve">ALLIANCE FOR INDIGENOUS PEOPLE’S AND LOCAL COMMUNITIES FOR CONSERVATION IN AFRICA </w:t>
      </w:r>
    </w:p>
    <w:p w14:paraId="5ED72810" w14:textId="77777777" w:rsidR="00632E37" w:rsidRPr="00F84794" w:rsidRDefault="00632E37" w:rsidP="00632E37">
      <w:pPr>
        <w:spacing w:after="0"/>
        <w:jc w:val="center"/>
        <w:rPr>
          <w:rFonts w:ascii="Times New Roman" w:hAnsi="Times New Roman" w:cs="Times New Roman"/>
          <w:b/>
          <w:bCs/>
          <w:color w:val="000000" w:themeColor="text1"/>
          <w:sz w:val="28"/>
          <w:szCs w:val="28"/>
        </w:rPr>
      </w:pPr>
      <w:r w:rsidRPr="00F84794">
        <w:rPr>
          <w:rFonts w:ascii="Times New Roman" w:hAnsi="Times New Roman" w:cs="Times New Roman"/>
          <w:b/>
          <w:bCs/>
          <w:color w:val="000000" w:themeColor="text1"/>
          <w:sz w:val="28"/>
          <w:szCs w:val="28"/>
        </w:rPr>
        <w:t>(AICA)</w:t>
      </w:r>
    </w:p>
    <w:p w14:paraId="7F28DB0E" w14:textId="77777777" w:rsidR="00632E37" w:rsidRPr="00F84794" w:rsidRDefault="00632E37" w:rsidP="00632E37">
      <w:pPr>
        <w:spacing w:after="0"/>
        <w:jc w:val="center"/>
        <w:rPr>
          <w:rFonts w:ascii="Times New Roman" w:hAnsi="Times New Roman" w:cs="Times New Roman"/>
          <w:b/>
          <w:bCs/>
          <w:color w:val="000000" w:themeColor="text1"/>
          <w:sz w:val="28"/>
          <w:szCs w:val="28"/>
        </w:rPr>
      </w:pPr>
    </w:p>
    <w:p w14:paraId="5D68A1D8" w14:textId="77777777" w:rsidR="00632E37" w:rsidRPr="00162CC6" w:rsidRDefault="00632E37" w:rsidP="00632E37">
      <w:pPr>
        <w:spacing w:after="0"/>
        <w:jc w:val="center"/>
        <w:rPr>
          <w:rFonts w:ascii="Times New Roman" w:hAnsi="Times New Roman" w:cs="Times New Roman"/>
          <w:b/>
          <w:bCs/>
          <w:color w:val="000000" w:themeColor="text1"/>
          <w:sz w:val="28"/>
          <w:szCs w:val="28"/>
        </w:rPr>
      </w:pPr>
      <w:r w:rsidRPr="00162CC6">
        <w:rPr>
          <w:rFonts w:ascii="Times New Roman" w:hAnsi="Times New Roman" w:cs="Times New Roman"/>
          <w:b/>
          <w:bCs/>
          <w:color w:val="000000" w:themeColor="text1"/>
          <w:sz w:val="28"/>
          <w:szCs w:val="28"/>
        </w:rPr>
        <w:t>TERMS OF REFERENCE: CONSULTANCY</w:t>
      </w:r>
    </w:p>
    <w:p w14:paraId="370918ED" w14:textId="77777777" w:rsidR="00632E37" w:rsidRPr="00632E37" w:rsidRDefault="00632E37" w:rsidP="00632E37">
      <w:pPr>
        <w:jc w:val="center"/>
        <w:rPr>
          <w:rFonts w:ascii="Times New Roman" w:hAnsi="Times New Roman" w:cs="Times New Roman"/>
          <w:b/>
          <w:bCs/>
          <w:color w:val="000000" w:themeColor="text1"/>
          <w:sz w:val="28"/>
          <w:szCs w:val="28"/>
        </w:rPr>
      </w:pPr>
      <w:r w:rsidRPr="00632E37">
        <w:rPr>
          <w:rFonts w:ascii="Times New Roman" w:hAnsi="Times New Roman" w:cs="Times New Roman"/>
          <w:b/>
          <w:bCs/>
          <w:color w:val="000000" w:themeColor="text1"/>
          <w:sz w:val="28"/>
          <w:szCs w:val="28"/>
        </w:rPr>
        <w:t>Capacity Strengthening of Government Officials and IPLC Leaders on Human Rights-Based Conservation and Development of Multilingual Training Toolkits</w:t>
      </w:r>
    </w:p>
    <w:p w14:paraId="66D09E3F" w14:textId="77777777" w:rsidR="00632E37" w:rsidRPr="00F84794" w:rsidRDefault="00632E37" w:rsidP="00632E37">
      <w:pPr>
        <w:spacing w:after="0"/>
        <w:rPr>
          <w:rFonts w:ascii="Times New Roman" w:hAnsi="Times New Roman" w:cs="Times New Roman"/>
          <w:b/>
          <w:bCs/>
          <w:color w:val="000000" w:themeColor="text1"/>
          <w:sz w:val="28"/>
          <w:szCs w:val="28"/>
        </w:rPr>
      </w:pPr>
    </w:p>
    <w:p w14:paraId="6C53CD7F" w14:textId="77777777" w:rsidR="00632E37" w:rsidRPr="00F84794" w:rsidRDefault="00632E37" w:rsidP="00632E37">
      <w:pPr>
        <w:tabs>
          <w:tab w:val="center" w:pos="4760"/>
          <w:tab w:val="center" w:pos="7201"/>
          <w:tab w:val="center" w:pos="7922"/>
        </w:tabs>
        <w:spacing w:after="0" w:line="259" w:lineRule="auto"/>
        <w:rPr>
          <w:rFonts w:ascii="Times New Roman" w:hAnsi="Times New Roman" w:cs="Times New Roman"/>
          <w:b/>
          <w:color w:val="000000" w:themeColor="text1"/>
        </w:rPr>
      </w:pPr>
      <w:r w:rsidRPr="00F84794">
        <w:rPr>
          <w:rFonts w:ascii="Times New Roman" w:eastAsia="Calibri" w:hAnsi="Times New Roman" w:cs="Times New Roman"/>
          <w:noProof/>
          <w:color w:val="000000" w:themeColor="text1"/>
        </w:rPr>
        <mc:AlternateContent>
          <mc:Choice Requires="wpg">
            <w:drawing>
              <wp:inline distT="0" distB="0" distL="0" distR="0" wp14:anchorId="29EDD595" wp14:editId="2427884D">
                <wp:extent cx="5969000" cy="12700"/>
                <wp:effectExtent l="0" t="0" r="0" b="0"/>
                <wp:docPr id="7853" name="Group 7853"/>
                <wp:cNvGraphicFramePr/>
                <a:graphic xmlns:a="http://schemas.openxmlformats.org/drawingml/2006/main">
                  <a:graphicData uri="http://schemas.microsoft.com/office/word/2010/wordprocessingGroup">
                    <wpg:wgp>
                      <wpg:cNvGrpSpPr/>
                      <wpg:grpSpPr>
                        <a:xfrm>
                          <a:off x="0" y="0"/>
                          <a:ext cx="5969000" cy="12700"/>
                          <a:chOff x="0" y="0"/>
                          <a:chExt cx="5969000" cy="12700"/>
                        </a:xfrm>
                      </wpg:grpSpPr>
                      <wps:wsp>
                        <wps:cNvPr id="77" name="Shape 77"/>
                        <wps:cNvSpPr/>
                        <wps:spPr>
                          <a:xfrm>
                            <a:off x="0" y="0"/>
                            <a:ext cx="5969000" cy="12700"/>
                          </a:xfrm>
                          <a:custGeom>
                            <a:avLst/>
                            <a:gdLst/>
                            <a:ahLst/>
                            <a:cxnLst/>
                            <a:rect l="0" t="0" r="0" b="0"/>
                            <a:pathLst>
                              <a:path w="5969000" h="12700">
                                <a:moveTo>
                                  <a:pt x="0" y="0"/>
                                </a:moveTo>
                                <a:lnTo>
                                  <a:pt x="5969000" y="12700"/>
                                </a:lnTo>
                              </a:path>
                            </a:pathLst>
                          </a:custGeom>
                          <a:ln w="190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4A72E157" id="Group 7853" o:spid="_x0000_s1026" style="width:470pt;height:1pt;mso-position-horizontal-relative:char;mso-position-vertical-relative:line" coordsize="596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">
                <v:shape id="Shape 77" o:spid="_x0000_s1027" style="position:absolute;width:59690;height:127;visibility:visible;mso-wrap-style:square;v-text-anchor:top" coordsize="5969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" path="m,l5969000,12700e" filled="f" strokecolor="#70ad47" strokeweight="1.5pt">
                  <v:stroke miterlimit="83231f" joinstyle="miter"/>
                  <v:path arrowok="t" textboxrect="0,0,5969000,12700"/>
                </v:shape>
                <w10:anchorlock/>
              </v:group>
            </w:pict>
          </mc:Fallback>
        </mc:AlternateContent>
      </w:r>
    </w:p>
    <w:p w14:paraId="65FF6F94" w14:textId="77777777" w:rsidR="00632E37" w:rsidRPr="00F84794" w:rsidRDefault="00632E37" w:rsidP="00632E37">
      <w:pPr>
        <w:tabs>
          <w:tab w:val="center" w:pos="4760"/>
          <w:tab w:val="center" w:pos="7201"/>
          <w:tab w:val="center" w:pos="7922"/>
        </w:tabs>
        <w:spacing w:after="0" w:line="259" w:lineRule="auto"/>
        <w:jc w:val="center"/>
        <w:rPr>
          <w:rFonts w:ascii="Times New Roman" w:hAnsi="Times New Roman" w:cs="Times New Roman"/>
          <w:b/>
          <w:color w:val="000000" w:themeColor="text1"/>
        </w:rPr>
      </w:pPr>
      <w:r w:rsidRPr="00F84794">
        <w:rPr>
          <w:rFonts w:ascii="Times New Roman" w:hAnsi="Times New Roman" w:cs="Times New Roman"/>
          <w:b/>
          <w:color w:val="000000" w:themeColor="text1"/>
        </w:rPr>
        <w:t>With Support from</w:t>
      </w:r>
    </w:p>
    <w:p w14:paraId="13687715" w14:textId="77777777" w:rsidR="00632E37" w:rsidRPr="00F84794" w:rsidRDefault="00632E37" w:rsidP="00632E37">
      <w:pPr>
        <w:tabs>
          <w:tab w:val="center" w:pos="4760"/>
          <w:tab w:val="center" w:pos="7201"/>
          <w:tab w:val="center" w:pos="7922"/>
        </w:tabs>
        <w:spacing w:after="0" w:line="259" w:lineRule="auto"/>
        <w:rPr>
          <w:rFonts w:ascii="Times New Roman" w:hAnsi="Times New Roman" w:cs="Times New Roman"/>
          <w:color w:val="000000" w:themeColor="text1"/>
        </w:rPr>
      </w:pPr>
      <w:r w:rsidRPr="00F84794">
        <w:rPr>
          <w:rFonts w:ascii="Times New Roman" w:hAnsi="Times New Roman" w:cs="Times New Roman"/>
          <w:b/>
          <w:color w:val="000000" w:themeColor="text1"/>
        </w:rPr>
        <w:tab/>
        <w:t xml:space="preserve"> </w:t>
      </w:r>
      <w:r w:rsidRPr="00F84794">
        <w:rPr>
          <w:rFonts w:ascii="Times New Roman" w:hAnsi="Times New Roman" w:cs="Times New Roman"/>
          <w:b/>
          <w:color w:val="000000" w:themeColor="text1"/>
        </w:rPr>
        <w:tab/>
        <w:t xml:space="preserve"> </w:t>
      </w:r>
    </w:p>
    <w:p w14:paraId="29AD0CD7" w14:textId="77777777" w:rsidR="00632E37" w:rsidRPr="00F84794" w:rsidRDefault="00632E37" w:rsidP="00632E37">
      <w:pPr>
        <w:spacing w:after="0" w:line="259" w:lineRule="auto"/>
        <w:jc w:val="center"/>
        <w:rPr>
          <w:rFonts w:ascii="Times New Roman" w:hAnsi="Times New Roman" w:cs="Times New Roman"/>
          <w:noProof/>
          <w:color w:val="000000" w:themeColor="text1"/>
        </w:rPr>
      </w:pPr>
      <w:r w:rsidRPr="00F84794">
        <w:rPr>
          <w:rFonts w:ascii="Times New Roman" w:hAnsi="Times New Roman" w:cs="Times New Roman"/>
          <w:noProof/>
          <w:color w:val="000000" w:themeColor="text1"/>
        </w:rPr>
        <w:t xml:space="preserve">  </w:t>
      </w:r>
      <w:r w:rsidRPr="00F84794">
        <w:rPr>
          <w:rFonts w:ascii="Times New Roman" w:hAnsi="Times New Roman" w:cs="Times New Roman"/>
          <w:noProof/>
          <w:color w:val="000000" w:themeColor="text1"/>
        </w:rPr>
        <w:drawing>
          <wp:inline distT="0" distB="0" distL="0" distR="0" wp14:anchorId="1BA4BD47" wp14:editId="19FE1554">
            <wp:extent cx="859536" cy="859536"/>
            <wp:effectExtent l="0" t="0" r="0" b="0"/>
            <wp:docPr id="1265955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a:ln>
                      <a:noFill/>
                    </a:ln>
                  </pic:spPr>
                </pic:pic>
              </a:graphicData>
            </a:graphic>
          </wp:inline>
        </w:drawing>
      </w:r>
      <w:r w:rsidRPr="00F84794">
        <w:rPr>
          <w:rFonts w:ascii="Times New Roman" w:hAnsi="Times New Roman" w:cs="Times New Roman"/>
          <w:noProof/>
          <w:color w:val="000000" w:themeColor="text1"/>
        </w:rPr>
        <w:drawing>
          <wp:inline distT="0" distB="0" distL="0" distR="0" wp14:anchorId="4384E466" wp14:editId="5C3AEF53">
            <wp:extent cx="841248" cy="841248"/>
            <wp:effectExtent l="0" t="0" r="0" b="0"/>
            <wp:docPr id="1325418958" name="Picture 3" descr="Impact Kenya – Wash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act Kenya – Wash Allia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248" cy="841248"/>
                    </a:xfrm>
                    <a:prstGeom prst="rect">
                      <a:avLst/>
                    </a:prstGeom>
                    <a:noFill/>
                    <a:ln>
                      <a:noFill/>
                    </a:ln>
                  </pic:spPr>
                </pic:pic>
              </a:graphicData>
            </a:graphic>
          </wp:inline>
        </w:drawing>
      </w:r>
      <w:r w:rsidRPr="00F84794">
        <w:rPr>
          <w:rFonts w:ascii="Times New Roman" w:hAnsi="Times New Roman" w:cs="Times New Roman"/>
          <w:noProof/>
          <w:color w:val="000000" w:themeColor="text1"/>
        </w:rPr>
        <w:drawing>
          <wp:inline distT="0" distB="0" distL="0" distR="0" wp14:anchorId="5BFC2DEC" wp14:editId="747AB0B7">
            <wp:extent cx="868680" cy="868680"/>
            <wp:effectExtent l="0" t="0" r="0" b="7620"/>
            <wp:docPr id="1789725155" name="Picture 4" descr="Rights and Resources Initiative - Alchetron, the free social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ghts and Resources Initiative - Alchetron, the free social encyclo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r w:rsidRPr="00F84794">
        <w:rPr>
          <w:rFonts w:ascii="Times New Roman" w:hAnsi="Times New Roman" w:cs="Times New Roman"/>
          <w:noProof/>
          <w:color w:val="000000" w:themeColor="text1"/>
        </w:rPr>
        <w:drawing>
          <wp:inline distT="0" distB="0" distL="0" distR="0" wp14:anchorId="21DA5198" wp14:editId="4F790A76">
            <wp:extent cx="1307592" cy="685800"/>
            <wp:effectExtent l="0" t="0" r="6985" b="0"/>
            <wp:docPr id="212995070" name="Picture 5" descr="Nia Tero Foundation – Geneva Environment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a Tero Foundation – Geneva Environment Netwo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7592" cy="685800"/>
                    </a:xfrm>
                    <a:prstGeom prst="rect">
                      <a:avLst/>
                    </a:prstGeom>
                    <a:noFill/>
                    <a:ln>
                      <a:noFill/>
                    </a:ln>
                  </pic:spPr>
                </pic:pic>
              </a:graphicData>
            </a:graphic>
          </wp:inline>
        </w:drawing>
      </w:r>
    </w:p>
    <w:p w14:paraId="6ED24E06" w14:textId="77777777" w:rsidR="00632E37" w:rsidRPr="00F84794" w:rsidRDefault="00632E37" w:rsidP="00632E37">
      <w:pPr>
        <w:spacing w:after="0" w:line="259" w:lineRule="auto"/>
        <w:rPr>
          <w:rFonts w:ascii="Times New Roman" w:hAnsi="Times New Roman" w:cs="Times New Roman"/>
          <w:b/>
          <w:bCs/>
          <w:noProof/>
          <w:color w:val="000000" w:themeColor="text1"/>
        </w:rPr>
      </w:pPr>
    </w:p>
    <w:p w14:paraId="150825AF" w14:textId="77777777" w:rsidR="00632E37" w:rsidRPr="00F84794" w:rsidRDefault="00632E37" w:rsidP="00632E37">
      <w:pPr>
        <w:spacing w:after="0" w:line="259" w:lineRule="auto"/>
        <w:rPr>
          <w:rFonts w:ascii="Times New Roman" w:hAnsi="Times New Roman" w:cs="Times New Roman"/>
          <w:b/>
          <w:bCs/>
          <w:noProof/>
          <w:color w:val="000000" w:themeColor="text1"/>
        </w:rPr>
      </w:pPr>
    </w:p>
    <w:p w14:paraId="749A5475" w14:textId="77777777" w:rsidR="00632E37" w:rsidRPr="00F84794" w:rsidRDefault="00632E37" w:rsidP="00632E37">
      <w:pPr>
        <w:spacing w:after="0" w:line="259" w:lineRule="auto"/>
        <w:jc w:val="center"/>
        <w:rPr>
          <w:rFonts w:ascii="Times New Roman" w:hAnsi="Times New Roman" w:cs="Times New Roman"/>
          <w:b/>
          <w:bCs/>
          <w:color w:val="000000" w:themeColor="text1"/>
        </w:rPr>
      </w:pPr>
      <w:r w:rsidRPr="00F84794">
        <w:rPr>
          <w:rFonts w:ascii="Times New Roman" w:hAnsi="Times New Roman" w:cs="Times New Roman"/>
          <w:b/>
          <w:bCs/>
          <w:noProof/>
          <w:color w:val="000000" w:themeColor="text1"/>
        </w:rPr>
        <w:t>In partnership with;</w:t>
      </w:r>
    </w:p>
    <w:p w14:paraId="5FA6FAF2" w14:textId="77777777" w:rsidR="00632E37" w:rsidRPr="00F84794" w:rsidRDefault="00632E37" w:rsidP="00632E37">
      <w:pPr>
        <w:spacing w:after="0" w:line="259" w:lineRule="auto"/>
        <w:rPr>
          <w:rFonts w:ascii="Times New Roman" w:hAnsi="Times New Roman" w:cs="Times New Roman"/>
          <w:color w:val="000000" w:themeColor="text1"/>
        </w:rPr>
      </w:pPr>
      <w:r w:rsidRPr="00F84794">
        <w:rPr>
          <w:rFonts w:ascii="Times New Roman" w:hAnsi="Times New Roman" w:cs="Times New Roman"/>
          <w:noProof/>
          <w:color w:val="000000" w:themeColor="text1"/>
        </w:rPr>
        <w:drawing>
          <wp:anchor distT="0" distB="0" distL="114300" distR="114300" simplePos="0" relativeHeight="251660288" behindDoc="0" locked="0" layoutInCell="1" allowOverlap="1" wp14:anchorId="71932D53" wp14:editId="363ECEE6">
            <wp:simplePos x="0" y="0"/>
            <wp:positionH relativeFrom="column">
              <wp:posOffset>1643380</wp:posOffset>
            </wp:positionH>
            <wp:positionV relativeFrom="paragraph">
              <wp:posOffset>272415</wp:posOffset>
            </wp:positionV>
            <wp:extent cx="1581150" cy="704850"/>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0">
                      <a:extLst>
                        <a:ext uri="{28A0092B-C50C-407E-A947-70E740481C1C}">
                          <a14:useLocalDpi xmlns:a14="http://schemas.microsoft.com/office/drawing/2010/main" val="0"/>
                        </a:ext>
                      </a:extLst>
                    </a:blip>
                    <a:stretch>
                      <a:fillRect/>
                    </a:stretch>
                  </pic:blipFill>
                  <pic:spPr>
                    <a:xfrm>
                      <a:off x="0" y="0"/>
                      <a:ext cx="1581150" cy="704850"/>
                    </a:xfrm>
                    <a:prstGeom prst="rect">
                      <a:avLst/>
                    </a:prstGeom>
                  </pic:spPr>
                </pic:pic>
              </a:graphicData>
            </a:graphic>
          </wp:anchor>
        </w:drawing>
      </w:r>
      <w:r w:rsidRPr="00F84794">
        <w:rPr>
          <w:rFonts w:ascii="Times New Roman" w:hAnsi="Times New Roman" w:cs="Times New Roman"/>
          <w:b/>
          <w:color w:val="000000" w:themeColor="text1"/>
        </w:rPr>
        <w:t xml:space="preserve"> </w:t>
      </w:r>
    </w:p>
    <w:p w14:paraId="23F60C3A" w14:textId="77777777" w:rsidR="00632E37" w:rsidRPr="00F84794" w:rsidRDefault="00632E37" w:rsidP="00632E37">
      <w:pPr>
        <w:spacing w:after="0" w:line="259" w:lineRule="auto"/>
        <w:jc w:val="center"/>
        <w:rPr>
          <w:rFonts w:ascii="Times New Roman" w:hAnsi="Times New Roman" w:cs="Times New Roman"/>
          <w:b/>
          <w:color w:val="000000" w:themeColor="text1"/>
        </w:rPr>
      </w:pPr>
      <w:r w:rsidRPr="00F84794">
        <w:rPr>
          <w:rFonts w:ascii="Times New Roman" w:hAnsi="Times New Roman" w:cs="Times New Roman"/>
          <w:noProof/>
          <w:color w:val="000000" w:themeColor="text1"/>
        </w:rPr>
        <w:drawing>
          <wp:anchor distT="0" distB="0" distL="114300" distR="114300" simplePos="0" relativeHeight="251659264" behindDoc="1" locked="0" layoutInCell="1" allowOverlap="1" wp14:anchorId="2294303D" wp14:editId="2A0B501B">
            <wp:simplePos x="0" y="0"/>
            <wp:positionH relativeFrom="column">
              <wp:posOffset>3497580</wp:posOffset>
            </wp:positionH>
            <wp:positionV relativeFrom="paragraph">
              <wp:posOffset>54610</wp:posOffset>
            </wp:positionV>
            <wp:extent cx="590550" cy="590550"/>
            <wp:effectExtent l="0" t="0" r="0" b="0"/>
            <wp:wrapTight wrapText="bothSides">
              <wp:wrapPolygon edited="0">
                <wp:start x="0" y="0"/>
                <wp:lineTo x="0" y="20903"/>
                <wp:lineTo x="20903" y="20903"/>
                <wp:lineTo x="20903" y="0"/>
                <wp:lineTo x="0" y="0"/>
              </wp:wrapPolygon>
            </wp:wrapTight>
            <wp:docPr id="138321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pic:spPr>
                </pic:pic>
              </a:graphicData>
            </a:graphic>
            <wp14:sizeRelH relativeFrom="margin">
              <wp14:pctWidth>0</wp14:pctWidth>
            </wp14:sizeRelH>
            <wp14:sizeRelV relativeFrom="margin">
              <wp14:pctHeight>0</wp14:pctHeight>
            </wp14:sizeRelV>
          </wp:anchor>
        </w:drawing>
      </w:r>
    </w:p>
    <w:p w14:paraId="313FDFA4" w14:textId="77777777" w:rsidR="00632E37" w:rsidRPr="00F84794" w:rsidRDefault="00632E37" w:rsidP="00632E37">
      <w:pPr>
        <w:spacing w:after="0" w:line="259" w:lineRule="auto"/>
        <w:rPr>
          <w:rFonts w:ascii="Times New Roman" w:hAnsi="Times New Roman" w:cs="Times New Roman"/>
          <w:b/>
          <w:color w:val="000000" w:themeColor="text1"/>
        </w:rPr>
      </w:pPr>
    </w:p>
    <w:p w14:paraId="7A7376DC" w14:textId="77777777" w:rsidR="00632E37" w:rsidRPr="00F84794" w:rsidRDefault="00632E37" w:rsidP="00632E37">
      <w:pPr>
        <w:spacing w:after="0" w:line="259" w:lineRule="auto"/>
        <w:rPr>
          <w:rFonts w:ascii="Times New Roman" w:hAnsi="Times New Roman" w:cs="Times New Roman"/>
          <w:b/>
          <w:color w:val="000000" w:themeColor="text1"/>
        </w:rPr>
      </w:pPr>
      <w:r w:rsidRPr="00F84794">
        <w:rPr>
          <w:rFonts w:ascii="Times New Roman" w:eastAsia="Calibri" w:hAnsi="Times New Roman" w:cs="Times New Roman"/>
          <w:noProof/>
          <w:color w:val="000000" w:themeColor="text1"/>
        </w:rPr>
        <mc:AlternateContent>
          <mc:Choice Requires="wpg">
            <w:drawing>
              <wp:inline distT="0" distB="0" distL="0" distR="0" wp14:anchorId="0F0CDB47" wp14:editId="7B44E07F">
                <wp:extent cx="5969000" cy="12700"/>
                <wp:effectExtent l="0" t="0" r="0" b="0"/>
                <wp:docPr id="117960306" name="Group 117960306"/>
                <wp:cNvGraphicFramePr/>
                <a:graphic xmlns:a="http://schemas.openxmlformats.org/drawingml/2006/main">
                  <a:graphicData uri="http://schemas.microsoft.com/office/word/2010/wordprocessingGroup">
                    <wpg:wgp>
                      <wpg:cNvGrpSpPr/>
                      <wpg:grpSpPr>
                        <a:xfrm>
                          <a:off x="0" y="0"/>
                          <a:ext cx="5969000" cy="12700"/>
                          <a:chOff x="0" y="0"/>
                          <a:chExt cx="5969000" cy="12700"/>
                        </a:xfrm>
                      </wpg:grpSpPr>
                      <wps:wsp>
                        <wps:cNvPr id="1879470823" name="Shape 77"/>
                        <wps:cNvSpPr/>
                        <wps:spPr>
                          <a:xfrm>
                            <a:off x="0" y="0"/>
                            <a:ext cx="5969000" cy="12700"/>
                          </a:xfrm>
                          <a:custGeom>
                            <a:avLst/>
                            <a:gdLst/>
                            <a:ahLst/>
                            <a:cxnLst/>
                            <a:rect l="0" t="0" r="0" b="0"/>
                            <a:pathLst>
                              <a:path w="5969000" h="12700">
                                <a:moveTo>
                                  <a:pt x="0" y="0"/>
                                </a:moveTo>
                                <a:lnTo>
                                  <a:pt x="5969000" y="12700"/>
                                </a:lnTo>
                              </a:path>
                            </a:pathLst>
                          </a:custGeom>
                          <a:ln w="190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732C1E6E" id="Group 117960306" o:spid="_x0000_s1026" style="width:470pt;height:1pt;mso-position-horizontal-relative:char;mso-position-vertical-relative:line" coordsize="596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">
                <v:shape id="Shape 77" o:spid="_x0000_s1027" style="position:absolute;width:59690;height:127;visibility:visible;mso-wrap-style:square;v-text-anchor:top" coordsize="5969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" path="m,l5969000,12700e" filled="f" strokecolor="#70ad47" strokeweight="1.5pt">
                  <v:stroke miterlimit="83231f" joinstyle="miter"/>
                  <v:path arrowok="t" textboxrect="0,0,5969000,12700"/>
                </v:shape>
                <w10:anchorlock/>
              </v:group>
            </w:pict>
          </mc:Fallback>
        </mc:AlternateContent>
      </w:r>
    </w:p>
    <w:p w14:paraId="3AA3BF6C"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36F3627C"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3215F721"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0FB67CCA"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66DE1604"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70FF7FFA"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277296BF" w14:textId="77777777" w:rsidR="00632E37" w:rsidRPr="00F84794" w:rsidRDefault="00632E37" w:rsidP="00632E37">
      <w:pPr>
        <w:rPr>
          <w:rFonts w:ascii="Times New Roman" w:hAnsi="Times New Roman" w:cs="Times New Roman"/>
          <w:color w:val="000000" w:themeColor="text1"/>
        </w:rPr>
      </w:pPr>
    </w:p>
    <w:p w14:paraId="244D47E2" w14:textId="2E4851B0"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lastRenderedPageBreak/>
        <w:t>1. Introduction and Background</w:t>
      </w:r>
    </w:p>
    <w:p w14:paraId="43CB700F"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Alliance for Indigenous Peoples and Local Communities for Conservation in Africa (AICA) is a Pan-African platform established to unify and amplify the voices of Indigenous Peoples and Local Communities (IPLCs) across Africa. AICA advances IPLC rights, promotes inclusive conservation, and strengthens representation in policy and decision-making processes related to land, territories, and natural resources.</w:t>
      </w:r>
    </w:p>
    <w:p w14:paraId="6E96C9CF"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 xml:space="preserve">AICA’s work is grounded in rights-based approaches to conservation, recognizing IPLCs as </w:t>
      </w:r>
      <w:r w:rsidRPr="00632E37">
        <w:rPr>
          <w:rFonts w:ascii="Times New Roman" w:hAnsi="Times New Roman" w:cs="Times New Roman"/>
          <w:b/>
          <w:bCs/>
          <w:color w:val="000000" w:themeColor="text1"/>
        </w:rPr>
        <w:t>rights holders, knowledge holders, and key actors in governance systems</w:t>
      </w:r>
      <w:r w:rsidRPr="00632E37">
        <w:rPr>
          <w:rFonts w:ascii="Times New Roman" w:hAnsi="Times New Roman" w:cs="Times New Roman"/>
          <w:color w:val="000000" w:themeColor="text1"/>
        </w:rPr>
        <w:t>. Through its strategic priorities, AICA seeks to influence policy, strengthen community leadership, and promote equitable and inclusive conservation models across the continent.</w:t>
      </w:r>
    </w:p>
    <w:p w14:paraId="29C90CA7"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Despite increasing global commitments to human rights-based conservation, significant gaps remain in awareness, capacity, and practical application of these principles among both government institutions and IPLC leadership. Strengthening these capacities is essential to ensuring that conservation approaches respect human rights, promote equity, and support sustainable livelihoods.</w:t>
      </w:r>
    </w:p>
    <w:p w14:paraId="20F71F4A" w14:textId="720DE4A4" w:rsidR="00632E37" w:rsidRPr="00632E37" w:rsidRDefault="00632E37" w:rsidP="00632E37">
      <w:pPr>
        <w:rPr>
          <w:rFonts w:ascii="Times New Roman" w:hAnsi="Times New Roman" w:cs="Times New Roman"/>
          <w:color w:val="000000" w:themeColor="text1"/>
        </w:rPr>
      </w:pPr>
    </w:p>
    <w:p w14:paraId="43780B56"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2. About the Project</w:t>
      </w:r>
    </w:p>
    <w:p w14:paraId="6F57B795"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Under the Arcus Foundation Grant, AICA is implementing a regional initiative aimed at strengthening inclusive conservation and advancing rights-based approaches in Great Ape range countries in Central and West Africa.</w:t>
      </w:r>
    </w:p>
    <w:p w14:paraId="132ACB10"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This consultancy contributes to building the capacity of:</w:t>
      </w:r>
    </w:p>
    <w:p w14:paraId="6BBCE912" w14:textId="77777777" w:rsidR="00632E37" w:rsidRPr="00632E37" w:rsidRDefault="00632E37" w:rsidP="00632E37">
      <w:pPr>
        <w:numPr>
          <w:ilvl w:val="0"/>
          <w:numId w:val="2"/>
        </w:numPr>
        <w:rPr>
          <w:rFonts w:ascii="Times New Roman" w:hAnsi="Times New Roman" w:cs="Times New Roman"/>
          <w:color w:val="000000" w:themeColor="text1"/>
        </w:rPr>
      </w:pPr>
      <w:r w:rsidRPr="00632E37">
        <w:rPr>
          <w:rFonts w:ascii="Times New Roman" w:hAnsi="Times New Roman" w:cs="Times New Roman"/>
          <w:color w:val="000000" w:themeColor="text1"/>
        </w:rPr>
        <w:t>Government officials</w:t>
      </w:r>
    </w:p>
    <w:p w14:paraId="49464396" w14:textId="77777777" w:rsidR="00632E37" w:rsidRPr="00632E37" w:rsidRDefault="00632E37" w:rsidP="00632E37">
      <w:pPr>
        <w:numPr>
          <w:ilvl w:val="0"/>
          <w:numId w:val="2"/>
        </w:numPr>
        <w:rPr>
          <w:rFonts w:ascii="Times New Roman" w:hAnsi="Times New Roman" w:cs="Times New Roman"/>
          <w:color w:val="000000" w:themeColor="text1"/>
        </w:rPr>
      </w:pPr>
      <w:r w:rsidRPr="00632E37">
        <w:rPr>
          <w:rFonts w:ascii="Times New Roman" w:hAnsi="Times New Roman" w:cs="Times New Roman"/>
          <w:color w:val="000000" w:themeColor="text1"/>
        </w:rPr>
        <w:t>Indigenous Peoples and Local Communities (IPLC) leaders</w:t>
      </w:r>
    </w:p>
    <w:p w14:paraId="279BA8A3"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to understand and apply UNEP human rights principles and norms in conservation.</w:t>
      </w:r>
    </w:p>
    <w:p w14:paraId="19A13236"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assignment will also support the development of practical, user-friendly training toolkits in French and Swahili, and strengthen the ability of IPLCs to effectively engage with government institutions and conservation agencies.</w:t>
      </w:r>
    </w:p>
    <w:p w14:paraId="580FEF8C" w14:textId="1A095DD1" w:rsidR="00632E37" w:rsidRPr="00632E37" w:rsidRDefault="00632E37" w:rsidP="00632E37">
      <w:pPr>
        <w:rPr>
          <w:rFonts w:ascii="Times New Roman" w:hAnsi="Times New Roman" w:cs="Times New Roman"/>
          <w:color w:val="000000" w:themeColor="text1"/>
        </w:rPr>
      </w:pPr>
    </w:p>
    <w:p w14:paraId="7665B4F5"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3. Purpose and Objectives</w:t>
      </w:r>
    </w:p>
    <w:p w14:paraId="36DC18CF"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Purpose</w:t>
      </w:r>
    </w:p>
    <w:p w14:paraId="34B09624"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To design and implement a comprehensive capacity strengthening program that enhances understanding and application of human rights-based approaches to conservation, while empowering IPLCs to effectively participate in governance and decision-making processes.</w:t>
      </w:r>
    </w:p>
    <w:p w14:paraId="757CADDB" w14:textId="7460E6AD" w:rsidR="00632E37" w:rsidRPr="00632E37" w:rsidRDefault="00632E37" w:rsidP="00632E37">
      <w:pPr>
        <w:rPr>
          <w:rFonts w:ascii="Times New Roman" w:hAnsi="Times New Roman" w:cs="Times New Roman"/>
          <w:color w:val="000000" w:themeColor="text1"/>
        </w:rPr>
      </w:pPr>
    </w:p>
    <w:p w14:paraId="4B268F0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Specific Objectives</w:t>
      </w:r>
    </w:p>
    <w:p w14:paraId="214A3C70" w14:textId="77777777" w:rsidR="00632E37" w:rsidRPr="00632E37" w:rsidRDefault="00632E37" w:rsidP="00632E37">
      <w:pPr>
        <w:numPr>
          <w:ilvl w:val="0"/>
          <w:numId w:val="3"/>
        </w:numPr>
        <w:rPr>
          <w:rFonts w:ascii="Times New Roman" w:hAnsi="Times New Roman" w:cs="Times New Roman"/>
          <w:color w:val="000000" w:themeColor="text1"/>
        </w:rPr>
      </w:pPr>
      <w:proofErr w:type="gramStart"/>
      <w:r w:rsidRPr="00632E37">
        <w:rPr>
          <w:rFonts w:ascii="Times New Roman" w:hAnsi="Times New Roman" w:cs="Times New Roman"/>
          <w:color w:val="000000" w:themeColor="text1"/>
        </w:rPr>
        <w:t>Strengthen</w:t>
      </w:r>
      <w:proofErr w:type="gramEnd"/>
      <w:r w:rsidRPr="00632E37">
        <w:rPr>
          <w:rFonts w:ascii="Times New Roman" w:hAnsi="Times New Roman" w:cs="Times New Roman"/>
          <w:color w:val="000000" w:themeColor="text1"/>
        </w:rPr>
        <w:t xml:space="preserve"> knowledge of UNEP human rights principles and norms among government officials and IPLC leaders</w:t>
      </w:r>
    </w:p>
    <w:p w14:paraId="37FD6B4E" w14:textId="77777777" w:rsidR="00632E37" w:rsidRPr="00632E37" w:rsidRDefault="00632E37" w:rsidP="00632E37">
      <w:pPr>
        <w:numPr>
          <w:ilvl w:val="0"/>
          <w:numId w:val="3"/>
        </w:numPr>
        <w:rPr>
          <w:rFonts w:ascii="Times New Roman" w:hAnsi="Times New Roman" w:cs="Times New Roman"/>
          <w:color w:val="000000" w:themeColor="text1"/>
        </w:rPr>
      </w:pPr>
      <w:r w:rsidRPr="00632E37">
        <w:rPr>
          <w:rFonts w:ascii="Times New Roman" w:hAnsi="Times New Roman" w:cs="Times New Roman"/>
          <w:color w:val="000000" w:themeColor="text1"/>
        </w:rPr>
        <w:t>Enhance IPLC capacity to engage in policy dialogue, advocacy, and conservation governance processes</w:t>
      </w:r>
    </w:p>
    <w:p w14:paraId="100A6847" w14:textId="77777777" w:rsidR="00632E37" w:rsidRPr="00632E37" w:rsidRDefault="00632E37" w:rsidP="00632E37">
      <w:pPr>
        <w:numPr>
          <w:ilvl w:val="0"/>
          <w:numId w:val="3"/>
        </w:numPr>
        <w:rPr>
          <w:rFonts w:ascii="Times New Roman" w:hAnsi="Times New Roman" w:cs="Times New Roman"/>
          <w:color w:val="000000" w:themeColor="text1"/>
        </w:rPr>
      </w:pPr>
      <w:r w:rsidRPr="00632E37">
        <w:rPr>
          <w:rFonts w:ascii="Times New Roman" w:hAnsi="Times New Roman" w:cs="Times New Roman"/>
          <w:color w:val="000000" w:themeColor="text1"/>
        </w:rPr>
        <w:t>Promote inclusive and constructive dialogue between IPLCs, government institutions, and conservation actors</w:t>
      </w:r>
    </w:p>
    <w:p w14:paraId="7A4F3691" w14:textId="77777777" w:rsidR="00632E37" w:rsidRPr="00632E37" w:rsidRDefault="00632E37" w:rsidP="00632E37">
      <w:pPr>
        <w:numPr>
          <w:ilvl w:val="0"/>
          <w:numId w:val="3"/>
        </w:numPr>
        <w:rPr>
          <w:rFonts w:ascii="Times New Roman" w:hAnsi="Times New Roman" w:cs="Times New Roman"/>
          <w:color w:val="000000" w:themeColor="text1"/>
        </w:rPr>
      </w:pPr>
      <w:r w:rsidRPr="00632E37">
        <w:rPr>
          <w:rFonts w:ascii="Times New Roman" w:hAnsi="Times New Roman" w:cs="Times New Roman"/>
          <w:color w:val="000000" w:themeColor="text1"/>
        </w:rPr>
        <w:t xml:space="preserve">Develop high-quality, contextually relevant training toolkits in </w:t>
      </w:r>
      <w:r w:rsidRPr="00632E37">
        <w:rPr>
          <w:rFonts w:ascii="Times New Roman" w:hAnsi="Times New Roman" w:cs="Times New Roman"/>
          <w:b/>
          <w:bCs/>
          <w:color w:val="000000" w:themeColor="text1"/>
        </w:rPr>
        <w:t>French and Swahili</w:t>
      </w:r>
    </w:p>
    <w:p w14:paraId="4BED6384" w14:textId="77777777" w:rsidR="00632E37" w:rsidRPr="00632E37" w:rsidRDefault="00632E37" w:rsidP="00632E37">
      <w:pPr>
        <w:numPr>
          <w:ilvl w:val="0"/>
          <w:numId w:val="3"/>
        </w:numPr>
        <w:rPr>
          <w:rFonts w:ascii="Times New Roman" w:hAnsi="Times New Roman" w:cs="Times New Roman"/>
          <w:color w:val="000000" w:themeColor="text1"/>
        </w:rPr>
      </w:pPr>
      <w:r w:rsidRPr="00632E37">
        <w:rPr>
          <w:rFonts w:ascii="Times New Roman" w:hAnsi="Times New Roman" w:cs="Times New Roman"/>
          <w:color w:val="000000" w:themeColor="text1"/>
        </w:rPr>
        <w:t>Support the integration of human rights-based approaches into conservation planning and implementation</w:t>
      </w:r>
    </w:p>
    <w:p w14:paraId="6D0FAF1E" w14:textId="08B645C2" w:rsidR="00632E37" w:rsidRPr="00632E37" w:rsidRDefault="00632E37" w:rsidP="00632E37">
      <w:pPr>
        <w:rPr>
          <w:rFonts w:ascii="Times New Roman" w:hAnsi="Times New Roman" w:cs="Times New Roman"/>
          <w:color w:val="000000" w:themeColor="text1"/>
        </w:rPr>
      </w:pPr>
    </w:p>
    <w:p w14:paraId="0DBE0EE2"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 Scope of Work</w:t>
      </w:r>
    </w:p>
    <w:p w14:paraId="4F4DA6AD"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consultant will undertake the following tasks:</w:t>
      </w:r>
    </w:p>
    <w:p w14:paraId="71002BFD" w14:textId="539ED202" w:rsidR="00632E37" w:rsidRPr="00632E37" w:rsidRDefault="00632E37" w:rsidP="00632E37">
      <w:pPr>
        <w:rPr>
          <w:rFonts w:ascii="Times New Roman" w:hAnsi="Times New Roman" w:cs="Times New Roman"/>
          <w:color w:val="000000" w:themeColor="text1"/>
        </w:rPr>
      </w:pPr>
    </w:p>
    <w:p w14:paraId="2EA46D64"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4.1 Inception and Planning</w:t>
      </w:r>
    </w:p>
    <w:p w14:paraId="75055F21" w14:textId="77777777" w:rsidR="00632E37" w:rsidRPr="00632E37" w:rsidRDefault="00632E37" w:rsidP="00632E37">
      <w:pPr>
        <w:numPr>
          <w:ilvl w:val="0"/>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Review relevant project documents and background materials</w:t>
      </w:r>
    </w:p>
    <w:p w14:paraId="6A1F71F7" w14:textId="77777777" w:rsidR="00632E37" w:rsidRPr="00632E37" w:rsidRDefault="00632E37" w:rsidP="00632E37">
      <w:pPr>
        <w:numPr>
          <w:ilvl w:val="0"/>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Engage AICA Secretariat to refine scope, expectations, and target countries</w:t>
      </w:r>
    </w:p>
    <w:p w14:paraId="53641008" w14:textId="77777777" w:rsidR="00632E37" w:rsidRPr="00632E37" w:rsidRDefault="00632E37" w:rsidP="00632E37">
      <w:pPr>
        <w:numPr>
          <w:ilvl w:val="0"/>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Develop and submit an Inception Report outlining:</w:t>
      </w:r>
    </w:p>
    <w:p w14:paraId="40C7F40C" w14:textId="77777777" w:rsidR="00632E37" w:rsidRPr="00632E37" w:rsidRDefault="00632E37" w:rsidP="00632E37">
      <w:pPr>
        <w:numPr>
          <w:ilvl w:val="1"/>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Detailed methodology</w:t>
      </w:r>
    </w:p>
    <w:p w14:paraId="51EA54D6" w14:textId="77777777" w:rsidR="00632E37" w:rsidRPr="00632E37" w:rsidRDefault="00632E37" w:rsidP="00632E37">
      <w:pPr>
        <w:numPr>
          <w:ilvl w:val="1"/>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Workplan and timelines</w:t>
      </w:r>
    </w:p>
    <w:p w14:paraId="25C585D6" w14:textId="77777777" w:rsidR="00632E37" w:rsidRPr="00632E37" w:rsidRDefault="00632E37" w:rsidP="00632E37">
      <w:pPr>
        <w:numPr>
          <w:ilvl w:val="1"/>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Stakeholder mapping</w:t>
      </w:r>
    </w:p>
    <w:p w14:paraId="25AC3265" w14:textId="77777777" w:rsidR="00632E37" w:rsidRPr="00632E37" w:rsidRDefault="00632E37" w:rsidP="00632E37">
      <w:pPr>
        <w:numPr>
          <w:ilvl w:val="1"/>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Training approach</w:t>
      </w:r>
    </w:p>
    <w:p w14:paraId="5A160363" w14:textId="77777777" w:rsidR="00632E37" w:rsidRPr="00632E37" w:rsidRDefault="00632E37" w:rsidP="00632E37">
      <w:pPr>
        <w:numPr>
          <w:ilvl w:val="1"/>
          <w:numId w:val="4"/>
        </w:numPr>
        <w:rPr>
          <w:rFonts w:ascii="Times New Roman" w:hAnsi="Times New Roman" w:cs="Times New Roman"/>
          <w:color w:val="000000" w:themeColor="text1"/>
        </w:rPr>
      </w:pPr>
      <w:r w:rsidRPr="00632E37">
        <w:rPr>
          <w:rFonts w:ascii="Times New Roman" w:hAnsi="Times New Roman" w:cs="Times New Roman"/>
          <w:color w:val="000000" w:themeColor="text1"/>
        </w:rPr>
        <w:t>Risk assessment and mitigation measures</w:t>
      </w:r>
    </w:p>
    <w:p w14:paraId="198CDDBC" w14:textId="0EEB68DA" w:rsidR="00632E37" w:rsidRPr="00632E37" w:rsidRDefault="00632E37" w:rsidP="00632E37">
      <w:pPr>
        <w:rPr>
          <w:rFonts w:ascii="Times New Roman" w:hAnsi="Times New Roman" w:cs="Times New Roman"/>
          <w:color w:val="000000" w:themeColor="text1"/>
        </w:rPr>
      </w:pPr>
    </w:p>
    <w:p w14:paraId="4C2336EF"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4.2 Training Curriculum Development</w:t>
      </w:r>
    </w:p>
    <w:p w14:paraId="7DFF4D28" w14:textId="77777777" w:rsidR="00632E37" w:rsidRPr="00632E37" w:rsidRDefault="00632E37" w:rsidP="00632E37">
      <w:pPr>
        <w:numPr>
          <w:ilvl w:val="0"/>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Develop a structured training curriculum aligned with:</w:t>
      </w:r>
    </w:p>
    <w:p w14:paraId="463FEBAC"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UNEP human rights principles and norms in conservation</w:t>
      </w:r>
    </w:p>
    <w:p w14:paraId="1D40EDF1"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lastRenderedPageBreak/>
        <w:t>Rights-based approaches to conservation</w:t>
      </w:r>
    </w:p>
    <w:p w14:paraId="5EF502D4"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IPLC governance, participation, and advocacy</w:t>
      </w:r>
    </w:p>
    <w:p w14:paraId="787A5568" w14:textId="77777777" w:rsidR="00632E37" w:rsidRPr="00632E37" w:rsidRDefault="00632E37" w:rsidP="00632E37">
      <w:pPr>
        <w:numPr>
          <w:ilvl w:val="0"/>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Ensure inclusion of:</w:t>
      </w:r>
    </w:p>
    <w:p w14:paraId="082B612F"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Case studies from African contexts</w:t>
      </w:r>
    </w:p>
    <w:p w14:paraId="033BF8DB"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Practical tools and exercises</w:t>
      </w:r>
    </w:p>
    <w:p w14:paraId="2EC6A68D"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Interactive and participatory learning methods</w:t>
      </w:r>
    </w:p>
    <w:p w14:paraId="15F04386" w14:textId="782229AA" w:rsidR="00632E37" w:rsidRPr="00632E37" w:rsidRDefault="00632E37" w:rsidP="00632E37">
      <w:pPr>
        <w:rPr>
          <w:rFonts w:ascii="Times New Roman" w:hAnsi="Times New Roman" w:cs="Times New Roman"/>
          <w:color w:val="000000" w:themeColor="text1"/>
        </w:rPr>
      </w:pPr>
    </w:p>
    <w:p w14:paraId="3D5B1D0F"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4.3 Development of Training Toolkits</w:t>
      </w:r>
    </w:p>
    <w:p w14:paraId="6B7696D2" w14:textId="77777777" w:rsidR="00632E37" w:rsidRPr="00632E37" w:rsidRDefault="00632E37" w:rsidP="00632E37">
      <w:pPr>
        <w:numPr>
          <w:ilvl w:val="0"/>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Develop comprehensive training toolkits including:</w:t>
      </w:r>
    </w:p>
    <w:p w14:paraId="3F84F658"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Facilitator guides</w:t>
      </w:r>
    </w:p>
    <w:p w14:paraId="6AEB51C7"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Participant manuals</w:t>
      </w:r>
    </w:p>
    <w:p w14:paraId="60AD27E4"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Visual and learning materials</w:t>
      </w:r>
    </w:p>
    <w:p w14:paraId="6DE0458B" w14:textId="77777777" w:rsidR="00632E37" w:rsidRPr="00632E37" w:rsidRDefault="00632E37" w:rsidP="00632E37">
      <w:pPr>
        <w:numPr>
          <w:ilvl w:val="0"/>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Translate and adapt materials into:</w:t>
      </w:r>
    </w:p>
    <w:p w14:paraId="4FD8DF07"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French</w:t>
      </w:r>
    </w:p>
    <w:p w14:paraId="4DF1015C"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Swahili</w:t>
      </w:r>
    </w:p>
    <w:p w14:paraId="31CDFCE4" w14:textId="77777777" w:rsidR="00632E37" w:rsidRPr="00632E37" w:rsidRDefault="00632E37" w:rsidP="00632E37">
      <w:pPr>
        <w:numPr>
          <w:ilvl w:val="0"/>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Ensure materials are:</w:t>
      </w:r>
    </w:p>
    <w:p w14:paraId="466B81D5"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Culturally appropriate</w:t>
      </w:r>
    </w:p>
    <w:p w14:paraId="25609B67"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Accessible to IPLCs</w:t>
      </w:r>
    </w:p>
    <w:p w14:paraId="06367BCA"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Suitable for replication and long-term use</w:t>
      </w:r>
    </w:p>
    <w:p w14:paraId="73379ECA" w14:textId="51A560FC" w:rsidR="00632E37" w:rsidRPr="00632E37" w:rsidRDefault="00632E37" w:rsidP="00632E37">
      <w:pPr>
        <w:rPr>
          <w:rFonts w:ascii="Times New Roman" w:hAnsi="Times New Roman" w:cs="Times New Roman"/>
          <w:color w:val="000000" w:themeColor="text1"/>
        </w:rPr>
      </w:pPr>
    </w:p>
    <w:p w14:paraId="37D3A43E"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4.4 Training Delivery</w:t>
      </w:r>
    </w:p>
    <w:p w14:paraId="4D50B7EA" w14:textId="77777777" w:rsidR="00632E37" w:rsidRPr="00632E37" w:rsidRDefault="00632E37" w:rsidP="00632E37">
      <w:pPr>
        <w:numPr>
          <w:ilvl w:val="0"/>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Facilitate training workshops in selected Great Ape range countries</w:t>
      </w:r>
    </w:p>
    <w:p w14:paraId="2CAC5A3C" w14:textId="77777777" w:rsidR="00632E37" w:rsidRPr="00632E37" w:rsidRDefault="00632E37" w:rsidP="00632E37">
      <w:pPr>
        <w:numPr>
          <w:ilvl w:val="0"/>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Apply participatory and inclusive methodologies</w:t>
      </w:r>
    </w:p>
    <w:p w14:paraId="6B0E7B8C" w14:textId="77777777" w:rsidR="00632E37" w:rsidRPr="00632E37" w:rsidRDefault="00632E37" w:rsidP="00632E37">
      <w:pPr>
        <w:numPr>
          <w:ilvl w:val="0"/>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Ensure representation of:</w:t>
      </w:r>
    </w:p>
    <w:p w14:paraId="25A69C34" w14:textId="77777777" w:rsidR="00632E37" w:rsidRPr="00632E37" w:rsidRDefault="00632E37" w:rsidP="00632E37">
      <w:pPr>
        <w:numPr>
          <w:ilvl w:val="1"/>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IPLC leaders (including women, youth, marginalized groups)</w:t>
      </w:r>
    </w:p>
    <w:p w14:paraId="03C33190" w14:textId="77777777" w:rsidR="00632E37" w:rsidRPr="00632E37" w:rsidRDefault="00632E37" w:rsidP="00632E37">
      <w:pPr>
        <w:numPr>
          <w:ilvl w:val="1"/>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Government officials</w:t>
      </w:r>
    </w:p>
    <w:p w14:paraId="72511D67" w14:textId="77777777" w:rsidR="00632E37" w:rsidRPr="00632E37" w:rsidRDefault="00632E37" w:rsidP="00632E37">
      <w:pPr>
        <w:numPr>
          <w:ilvl w:val="1"/>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Conservation stakeholders</w:t>
      </w:r>
    </w:p>
    <w:p w14:paraId="2CE1EC2F" w14:textId="508671B2" w:rsidR="00632E37" w:rsidRPr="00632E37" w:rsidRDefault="00632E37" w:rsidP="00632E37">
      <w:pPr>
        <w:rPr>
          <w:rFonts w:ascii="Times New Roman" w:hAnsi="Times New Roman" w:cs="Times New Roman"/>
          <w:color w:val="000000" w:themeColor="text1"/>
        </w:rPr>
      </w:pPr>
    </w:p>
    <w:p w14:paraId="722E92F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4.5 Facilitation of Dialogue and Engagement</w:t>
      </w:r>
    </w:p>
    <w:p w14:paraId="7FC95ABB" w14:textId="77777777" w:rsidR="00632E37" w:rsidRPr="00632E37" w:rsidRDefault="00632E37" w:rsidP="00632E37">
      <w:pPr>
        <w:numPr>
          <w:ilvl w:val="0"/>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Facilitate dialogue platforms between IPLCs and government institutions</w:t>
      </w:r>
    </w:p>
    <w:p w14:paraId="6AAAB6EF" w14:textId="77777777" w:rsidR="00632E37" w:rsidRPr="00632E37" w:rsidRDefault="00632E37" w:rsidP="00632E37">
      <w:pPr>
        <w:numPr>
          <w:ilvl w:val="0"/>
          <w:numId w:val="8"/>
        </w:numPr>
        <w:rPr>
          <w:rFonts w:ascii="Times New Roman" w:hAnsi="Times New Roman" w:cs="Times New Roman"/>
          <w:color w:val="000000" w:themeColor="text1"/>
        </w:rPr>
      </w:pPr>
      <w:proofErr w:type="gramStart"/>
      <w:r w:rsidRPr="00632E37">
        <w:rPr>
          <w:rFonts w:ascii="Times New Roman" w:hAnsi="Times New Roman" w:cs="Times New Roman"/>
          <w:color w:val="000000" w:themeColor="text1"/>
        </w:rPr>
        <w:t>Strengthen</w:t>
      </w:r>
      <w:proofErr w:type="gramEnd"/>
      <w:r w:rsidRPr="00632E37">
        <w:rPr>
          <w:rFonts w:ascii="Times New Roman" w:hAnsi="Times New Roman" w:cs="Times New Roman"/>
          <w:color w:val="000000" w:themeColor="text1"/>
        </w:rPr>
        <w:t xml:space="preserve"> IPLC capacity to:</w:t>
      </w:r>
    </w:p>
    <w:p w14:paraId="3238EA88" w14:textId="77777777" w:rsidR="00632E37" w:rsidRPr="00632E37" w:rsidRDefault="00632E37" w:rsidP="00632E37">
      <w:pPr>
        <w:numPr>
          <w:ilvl w:val="1"/>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Engage in negotiations</w:t>
      </w:r>
    </w:p>
    <w:p w14:paraId="4C8A38F9" w14:textId="77777777" w:rsidR="00632E37" w:rsidRPr="00632E37" w:rsidRDefault="00632E37" w:rsidP="00632E37">
      <w:pPr>
        <w:numPr>
          <w:ilvl w:val="1"/>
          <w:numId w:val="8"/>
        </w:numPr>
        <w:rPr>
          <w:rFonts w:ascii="Times New Roman" w:hAnsi="Times New Roman" w:cs="Times New Roman"/>
          <w:color w:val="000000" w:themeColor="text1"/>
        </w:rPr>
      </w:pPr>
      <w:proofErr w:type="gramStart"/>
      <w:r w:rsidRPr="00632E37">
        <w:rPr>
          <w:rFonts w:ascii="Times New Roman" w:hAnsi="Times New Roman" w:cs="Times New Roman"/>
          <w:color w:val="000000" w:themeColor="text1"/>
        </w:rPr>
        <w:t>Participate</w:t>
      </w:r>
      <w:proofErr w:type="gramEnd"/>
      <w:r w:rsidRPr="00632E37">
        <w:rPr>
          <w:rFonts w:ascii="Times New Roman" w:hAnsi="Times New Roman" w:cs="Times New Roman"/>
          <w:color w:val="000000" w:themeColor="text1"/>
        </w:rPr>
        <w:t xml:space="preserve"> in policy processes</w:t>
      </w:r>
    </w:p>
    <w:p w14:paraId="6DB892ED" w14:textId="77777777" w:rsidR="00632E37" w:rsidRPr="00632E37" w:rsidRDefault="00632E37" w:rsidP="00632E37">
      <w:pPr>
        <w:numPr>
          <w:ilvl w:val="1"/>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Advocate for rights-based conservation</w:t>
      </w:r>
    </w:p>
    <w:p w14:paraId="5CE99292" w14:textId="50C4A4D0" w:rsidR="00632E37" w:rsidRPr="00632E37" w:rsidRDefault="00632E37" w:rsidP="00632E37">
      <w:pPr>
        <w:rPr>
          <w:rFonts w:ascii="Times New Roman" w:hAnsi="Times New Roman" w:cs="Times New Roman"/>
          <w:color w:val="000000" w:themeColor="text1"/>
        </w:rPr>
      </w:pPr>
    </w:p>
    <w:p w14:paraId="07A8CA47"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4.6 Documentation and Reporting</w:t>
      </w:r>
    </w:p>
    <w:p w14:paraId="7164B419" w14:textId="77777777" w:rsidR="00632E37" w:rsidRPr="00632E37" w:rsidRDefault="00632E37" w:rsidP="00632E37">
      <w:pPr>
        <w:numPr>
          <w:ilvl w:val="0"/>
          <w:numId w:val="9"/>
        </w:numPr>
        <w:rPr>
          <w:rFonts w:ascii="Times New Roman" w:hAnsi="Times New Roman" w:cs="Times New Roman"/>
          <w:color w:val="000000" w:themeColor="text1"/>
        </w:rPr>
      </w:pPr>
      <w:r w:rsidRPr="00632E37">
        <w:rPr>
          <w:rFonts w:ascii="Times New Roman" w:hAnsi="Times New Roman" w:cs="Times New Roman"/>
          <w:color w:val="000000" w:themeColor="text1"/>
        </w:rPr>
        <w:t>Document training processes, participation, and outcomes</w:t>
      </w:r>
    </w:p>
    <w:p w14:paraId="3F5E06A9" w14:textId="77777777" w:rsidR="00632E37" w:rsidRPr="00632E37" w:rsidRDefault="00632E37" w:rsidP="00632E37">
      <w:pPr>
        <w:numPr>
          <w:ilvl w:val="0"/>
          <w:numId w:val="9"/>
        </w:numPr>
        <w:rPr>
          <w:rFonts w:ascii="Times New Roman" w:hAnsi="Times New Roman" w:cs="Times New Roman"/>
          <w:color w:val="000000" w:themeColor="text1"/>
        </w:rPr>
      </w:pPr>
      <w:r w:rsidRPr="00632E37">
        <w:rPr>
          <w:rFonts w:ascii="Times New Roman" w:hAnsi="Times New Roman" w:cs="Times New Roman"/>
          <w:color w:val="000000" w:themeColor="text1"/>
        </w:rPr>
        <w:t>Capture lessons learned, challenges, and best practices</w:t>
      </w:r>
    </w:p>
    <w:p w14:paraId="15326AAC" w14:textId="77777777" w:rsidR="00632E37" w:rsidRPr="00632E37" w:rsidRDefault="00632E37" w:rsidP="00632E37">
      <w:pPr>
        <w:numPr>
          <w:ilvl w:val="0"/>
          <w:numId w:val="9"/>
        </w:numPr>
        <w:rPr>
          <w:rFonts w:ascii="Times New Roman" w:hAnsi="Times New Roman" w:cs="Times New Roman"/>
          <w:color w:val="000000" w:themeColor="text1"/>
        </w:rPr>
      </w:pPr>
      <w:r w:rsidRPr="00632E37">
        <w:rPr>
          <w:rFonts w:ascii="Times New Roman" w:hAnsi="Times New Roman" w:cs="Times New Roman"/>
          <w:color w:val="000000" w:themeColor="text1"/>
        </w:rPr>
        <w:t>Provide recommendations for scaling and sustainability</w:t>
      </w:r>
    </w:p>
    <w:p w14:paraId="4A3303D4" w14:textId="22F38FAA" w:rsidR="00632E37" w:rsidRPr="00632E37" w:rsidRDefault="00632E37" w:rsidP="00632E37">
      <w:pPr>
        <w:rPr>
          <w:rFonts w:ascii="Times New Roman" w:hAnsi="Times New Roman" w:cs="Times New Roman"/>
          <w:color w:val="000000" w:themeColor="text1"/>
        </w:rPr>
      </w:pPr>
    </w:p>
    <w:p w14:paraId="2226B076"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5. Methodology</w:t>
      </w:r>
    </w:p>
    <w:p w14:paraId="414C6D8B"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consultant will adopt a participatory, inclusive, and rights-based approach, including:</w:t>
      </w:r>
    </w:p>
    <w:p w14:paraId="2C133CB2"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Co-design of training content with IPLC representatives</w:t>
      </w:r>
    </w:p>
    <w:p w14:paraId="790C5246"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Application of adult learning and experiential techniques</w:t>
      </w:r>
    </w:p>
    <w:p w14:paraId="68BD50EC"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Use of context-specific and case-based learning approaches</w:t>
      </w:r>
    </w:p>
    <w:p w14:paraId="41D65390"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Integration of Indigenous and Traditional Knowledge (ITK) perspectives</w:t>
      </w:r>
    </w:p>
    <w:p w14:paraId="56508F62"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methodology will be detailed in the Inception Report.</w:t>
      </w:r>
    </w:p>
    <w:p w14:paraId="6B9974CC" w14:textId="74DB26E6" w:rsidR="00632E37" w:rsidRPr="00632E37" w:rsidRDefault="00632E37" w:rsidP="00632E37">
      <w:pPr>
        <w:rPr>
          <w:rFonts w:ascii="Times New Roman" w:hAnsi="Times New Roman" w:cs="Times New Roman"/>
          <w:color w:val="000000" w:themeColor="text1"/>
        </w:rPr>
      </w:pPr>
    </w:p>
    <w:p w14:paraId="792299E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6. Deliverables</w:t>
      </w:r>
    </w:p>
    <w:p w14:paraId="3F777DC0"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consultant will be expected to deliver:</w:t>
      </w:r>
    </w:p>
    <w:p w14:paraId="661FFD33"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Inception Report (methodology, workplan, training approach)</w:t>
      </w:r>
    </w:p>
    <w:p w14:paraId="74416E2F"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Training curriculum and materials</w:t>
      </w:r>
    </w:p>
    <w:p w14:paraId="0D2CE70E"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Training toolkits in French and Swahili</w:t>
      </w:r>
    </w:p>
    <w:p w14:paraId="0EA8BFCF"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Training workshops delivered (number to be agreed with AICA)</w:t>
      </w:r>
    </w:p>
    <w:p w14:paraId="7AD312C1"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lastRenderedPageBreak/>
        <w:t>Documentation of training sessions and participation</w:t>
      </w:r>
    </w:p>
    <w:p w14:paraId="0E837CEA"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Final capacity strengthening report including:</w:t>
      </w:r>
    </w:p>
    <w:p w14:paraId="655BC7CA" w14:textId="77777777" w:rsidR="00632E37" w:rsidRPr="00632E37" w:rsidRDefault="00632E37" w:rsidP="00632E37">
      <w:pPr>
        <w:numPr>
          <w:ilvl w:val="1"/>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Outcomes and achievements</w:t>
      </w:r>
    </w:p>
    <w:p w14:paraId="0D0C85B9" w14:textId="77777777" w:rsidR="00632E37" w:rsidRPr="00632E37" w:rsidRDefault="00632E37" w:rsidP="00632E37">
      <w:pPr>
        <w:numPr>
          <w:ilvl w:val="1"/>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Lessons learned</w:t>
      </w:r>
    </w:p>
    <w:p w14:paraId="3472CEEB" w14:textId="77777777" w:rsidR="00632E37" w:rsidRPr="00632E37" w:rsidRDefault="00632E37" w:rsidP="00632E37">
      <w:pPr>
        <w:numPr>
          <w:ilvl w:val="1"/>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Recommendations</w:t>
      </w:r>
    </w:p>
    <w:p w14:paraId="3378D681"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All deliverables should be submitted in clear, professional English, with translated materials as required.</w:t>
      </w:r>
    </w:p>
    <w:p w14:paraId="3DC9D121" w14:textId="167043F6" w:rsidR="00632E37" w:rsidRPr="00632E37" w:rsidRDefault="00632E37" w:rsidP="00632E37">
      <w:pPr>
        <w:rPr>
          <w:rFonts w:ascii="Times New Roman" w:hAnsi="Times New Roman" w:cs="Times New Roman"/>
          <w:color w:val="000000" w:themeColor="text1"/>
        </w:rPr>
      </w:pPr>
    </w:p>
    <w:p w14:paraId="0268B6A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7. Payment Schedule</w:t>
      </w:r>
    </w:p>
    <w:p w14:paraId="06341271" w14:textId="77777777" w:rsidR="00632E37" w:rsidRPr="00632E37" w:rsidRDefault="00632E37" w:rsidP="00632E37">
      <w:pPr>
        <w:numPr>
          <w:ilvl w:val="0"/>
          <w:numId w:val="12"/>
        </w:numPr>
        <w:rPr>
          <w:rFonts w:ascii="Times New Roman" w:hAnsi="Times New Roman" w:cs="Times New Roman"/>
          <w:color w:val="000000" w:themeColor="text1"/>
        </w:rPr>
      </w:pPr>
      <w:r w:rsidRPr="00632E37">
        <w:rPr>
          <w:rFonts w:ascii="Times New Roman" w:hAnsi="Times New Roman" w:cs="Times New Roman"/>
          <w:color w:val="000000" w:themeColor="text1"/>
        </w:rPr>
        <w:t>Inception Report: 30%</w:t>
      </w:r>
    </w:p>
    <w:p w14:paraId="16B43081" w14:textId="77777777" w:rsidR="00632E37" w:rsidRPr="00632E37" w:rsidRDefault="00632E37" w:rsidP="00632E37">
      <w:pPr>
        <w:numPr>
          <w:ilvl w:val="0"/>
          <w:numId w:val="12"/>
        </w:numPr>
        <w:rPr>
          <w:rFonts w:ascii="Times New Roman" w:hAnsi="Times New Roman" w:cs="Times New Roman"/>
          <w:color w:val="000000" w:themeColor="text1"/>
        </w:rPr>
      </w:pPr>
      <w:r w:rsidRPr="00632E37">
        <w:rPr>
          <w:rFonts w:ascii="Times New Roman" w:hAnsi="Times New Roman" w:cs="Times New Roman"/>
          <w:color w:val="000000" w:themeColor="text1"/>
        </w:rPr>
        <w:t>Training delivery and draft outputs: 30%</w:t>
      </w:r>
    </w:p>
    <w:p w14:paraId="19B578DB" w14:textId="77777777" w:rsidR="00632E37" w:rsidRPr="00632E37" w:rsidRDefault="00632E37" w:rsidP="00632E37">
      <w:pPr>
        <w:numPr>
          <w:ilvl w:val="0"/>
          <w:numId w:val="12"/>
        </w:numPr>
        <w:rPr>
          <w:rFonts w:ascii="Times New Roman" w:hAnsi="Times New Roman" w:cs="Times New Roman"/>
          <w:color w:val="000000" w:themeColor="text1"/>
        </w:rPr>
      </w:pPr>
      <w:r w:rsidRPr="00632E37">
        <w:rPr>
          <w:rFonts w:ascii="Times New Roman" w:hAnsi="Times New Roman" w:cs="Times New Roman"/>
          <w:color w:val="000000" w:themeColor="text1"/>
        </w:rPr>
        <w:t>Final deliverables: 40%</w:t>
      </w:r>
    </w:p>
    <w:p w14:paraId="61EA3665" w14:textId="6BEBF853" w:rsidR="00632E37" w:rsidRPr="00632E37" w:rsidRDefault="00632E37" w:rsidP="00632E37">
      <w:pPr>
        <w:rPr>
          <w:rFonts w:ascii="Times New Roman" w:hAnsi="Times New Roman" w:cs="Times New Roman"/>
          <w:color w:val="000000" w:themeColor="text1"/>
        </w:rPr>
      </w:pPr>
    </w:p>
    <w:p w14:paraId="7135B82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8. Qualifications</w:t>
      </w:r>
    </w:p>
    <w:p w14:paraId="34E701F8"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Advanced degree in human rights, conservation, social development, or related field</w:t>
      </w:r>
    </w:p>
    <w:p w14:paraId="1D43515A"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Minimum of 7 years of relevant experience</w:t>
      </w:r>
    </w:p>
    <w:p w14:paraId="3A949D66"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Proven experience in training design and facilitation</w:t>
      </w:r>
    </w:p>
    <w:p w14:paraId="72671244"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Demonstrated experience working with IPLCs and community-based approaches</w:t>
      </w:r>
    </w:p>
    <w:p w14:paraId="7734AE17"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Strong understanding of human rights-based approaches to conservation</w:t>
      </w:r>
    </w:p>
    <w:p w14:paraId="3B079E12"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Fluency in English and working knowledge of French and/or Swahili required</w:t>
      </w:r>
    </w:p>
    <w:p w14:paraId="2E47D9CE" w14:textId="56A27EB0" w:rsidR="00632E37" w:rsidRPr="00632E37" w:rsidRDefault="00632E37" w:rsidP="00632E37">
      <w:pPr>
        <w:rPr>
          <w:rFonts w:ascii="Times New Roman" w:hAnsi="Times New Roman" w:cs="Times New Roman"/>
          <w:color w:val="000000" w:themeColor="text1"/>
        </w:rPr>
      </w:pPr>
    </w:p>
    <w:p w14:paraId="670D7199" w14:textId="24438AC1" w:rsidR="0041506A" w:rsidRPr="00F84794"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9. Selection Criteria</w:t>
      </w:r>
    </w:p>
    <w:p w14:paraId="782391B5" w14:textId="77777777" w:rsidR="0041506A" w:rsidRPr="00F84794" w:rsidRDefault="0041506A" w:rsidP="00632E37">
      <w:pPr>
        <w:rPr>
          <w:rFonts w:ascii="Times New Roman" w:hAnsi="Times New Roman" w:cs="Times New Roman"/>
          <w:b/>
          <w:bCs/>
          <w:color w:val="000000" w:themeColor="text1"/>
        </w:rPr>
      </w:pPr>
    </w:p>
    <w:tbl>
      <w:tblPr>
        <w:tblStyle w:val="TableGrid"/>
        <w:tblW w:w="6650" w:type="dxa"/>
        <w:tblLook w:val="04A0" w:firstRow="1" w:lastRow="0" w:firstColumn="1" w:lastColumn="0" w:noHBand="0" w:noVBand="1"/>
      </w:tblPr>
      <w:tblGrid>
        <w:gridCol w:w="3325"/>
        <w:gridCol w:w="3325"/>
      </w:tblGrid>
      <w:tr w:rsidR="0041506A" w:rsidRPr="00F84794" w14:paraId="2B794101" w14:textId="77777777" w:rsidTr="0041506A">
        <w:tc>
          <w:tcPr>
            <w:tcW w:w="3325" w:type="dxa"/>
            <w:vAlign w:val="center"/>
          </w:tcPr>
          <w:p w14:paraId="42822D7D" w14:textId="11C5AC22"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b/>
                <w:bCs/>
                <w:color w:val="000000" w:themeColor="text1"/>
              </w:rPr>
              <w:t>Criterion</w:t>
            </w:r>
          </w:p>
        </w:tc>
        <w:tc>
          <w:tcPr>
            <w:tcW w:w="3325" w:type="dxa"/>
            <w:vAlign w:val="center"/>
          </w:tcPr>
          <w:p w14:paraId="1717DCCB" w14:textId="67694A5F"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b/>
                <w:bCs/>
                <w:color w:val="000000" w:themeColor="text1"/>
              </w:rPr>
              <w:t>Weight</w:t>
            </w:r>
          </w:p>
        </w:tc>
      </w:tr>
      <w:tr w:rsidR="0041506A" w:rsidRPr="00F84794" w14:paraId="50CF66D8" w14:textId="77777777" w:rsidTr="0041506A">
        <w:tc>
          <w:tcPr>
            <w:tcW w:w="3325" w:type="dxa"/>
            <w:vAlign w:val="center"/>
          </w:tcPr>
          <w:p w14:paraId="462D7C99" w14:textId="4D571D4A"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Relevant experience and expertise</w:t>
            </w:r>
          </w:p>
        </w:tc>
        <w:tc>
          <w:tcPr>
            <w:tcW w:w="3325" w:type="dxa"/>
            <w:vAlign w:val="center"/>
          </w:tcPr>
          <w:p w14:paraId="5A11E39B" w14:textId="220B869D"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30%</w:t>
            </w:r>
          </w:p>
        </w:tc>
      </w:tr>
      <w:tr w:rsidR="0041506A" w:rsidRPr="00F84794" w14:paraId="26C797DB" w14:textId="77777777" w:rsidTr="0041506A">
        <w:tc>
          <w:tcPr>
            <w:tcW w:w="3325" w:type="dxa"/>
            <w:vAlign w:val="center"/>
          </w:tcPr>
          <w:p w14:paraId="1BE7A10E" w14:textId="2F37E9A3"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Quality of technical proposal</w:t>
            </w:r>
          </w:p>
        </w:tc>
        <w:tc>
          <w:tcPr>
            <w:tcW w:w="3325" w:type="dxa"/>
            <w:vAlign w:val="center"/>
          </w:tcPr>
          <w:p w14:paraId="201A6896" w14:textId="0F0AD953"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30%</w:t>
            </w:r>
          </w:p>
        </w:tc>
      </w:tr>
      <w:tr w:rsidR="0041506A" w:rsidRPr="00F84794" w14:paraId="1C520AFA" w14:textId="77777777" w:rsidTr="0041506A">
        <w:tc>
          <w:tcPr>
            <w:tcW w:w="3325" w:type="dxa"/>
            <w:vAlign w:val="center"/>
          </w:tcPr>
          <w:p w14:paraId="7B16DDAB" w14:textId="2E400717"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Training methodology and approach</w:t>
            </w:r>
          </w:p>
        </w:tc>
        <w:tc>
          <w:tcPr>
            <w:tcW w:w="3325" w:type="dxa"/>
            <w:vAlign w:val="center"/>
          </w:tcPr>
          <w:p w14:paraId="3742DF5C" w14:textId="695CD133"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25%</w:t>
            </w:r>
          </w:p>
        </w:tc>
      </w:tr>
      <w:tr w:rsidR="0041506A" w:rsidRPr="00F84794" w14:paraId="27AF2DA8" w14:textId="77777777" w:rsidTr="0041506A">
        <w:tc>
          <w:tcPr>
            <w:tcW w:w="3325" w:type="dxa"/>
            <w:vAlign w:val="center"/>
          </w:tcPr>
          <w:p w14:paraId="08FDC254" w14:textId="28D2752F"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Financial proposal</w:t>
            </w:r>
          </w:p>
        </w:tc>
        <w:tc>
          <w:tcPr>
            <w:tcW w:w="3325" w:type="dxa"/>
            <w:vAlign w:val="center"/>
          </w:tcPr>
          <w:p w14:paraId="0A14CB0A" w14:textId="2CE655E1"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15%</w:t>
            </w:r>
          </w:p>
        </w:tc>
      </w:tr>
    </w:tbl>
    <w:p w14:paraId="6C225F16" w14:textId="77777777" w:rsidR="0041506A" w:rsidRPr="00632E37" w:rsidRDefault="0041506A" w:rsidP="00632E37">
      <w:pPr>
        <w:rPr>
          <w:rFonts w:ascii="Times New Roman" w:hAnsi="Times New Roman" w:cs="Times New Roman"/>
          <w:color w:val="000000" w:themeColor="text1"/>
        </w:rPr>
      </w:pPr>
    </w:p>
    <w:p w14:paraId="3E56CCB3"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10. Duration</w:t>
      </w:r>
    </w:p>
    <w:p w14:paraId="22F7C712"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assignment will be implemented over a period of 3–4 months within the Arcus Foundation project implementation timeline, with an estimated level of effort of approximately 40 working days.</w:t>
      </w:r>
    </w:p>
    <w:p w14:paraId="169CC16D"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The consultancy will be delivered in phases, including inception, curriculum development, toolkit production, training delivery, and reporting, and will be aligned with the scheduling of program activities and stakeholder availability across selected Great Ape range countries.</w:t>
      </w:r>
    </w:p>
    <w:p w14:paraId="16B53BCE" w14:textId="4B8C2F2B" w:rsidR="00632E37" w:rsidRPr="00632E37" w:rsidRDefault="00632E37" w:rsidP="00632E37">
      <w:pPr>
        <w:rPr>
          <w:rFonts w:ascii="Times New Roman" w:hAnsi="Times New Roman" w:cs="Times New Roman"/>
          <w:color w:val="000000" w:themeColor="text1"/>
        </w:rPr>
      </w:pPr>
    </w:p>
    <w:p w14:paraId="41C41312"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11. Intellectual Property</w:t>
      </w:r>
    </w:p>
    <w:p w14:paraId="1A1C6D16"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All data, materials, and outputs produced under this consultancy shall remain the property of AICA. The consultant shall not disclose or use such materials for any purpose outside this assignment without prior written consent.</w:t>
      </w:r>
    </w:p>
    <w:p w14:paraId="4F91ACC6" w14:textId="5BFA6700" w:rsidR="00632E37" w:rsidRPr="00632E37" w:rsidRDefault="00632E37" w:rsidP="00632E37">
      <w:pPr>
        <w:rPr>
          <w:rFonts w:ascii="Times New Roman" w:hAnsi="Times New Roman" w:cs="Times New Roman"/>
          <w:color w:val="000000" w:themeColor="text1"/>
        </w:rPr>
      </w:pPr>
    </w:p>
    <w:p w14:paraId="229E0238"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12. Application Process</w:t>
      </w:r>
    </w:p>
    <w:p w14:paraId="22C7F377"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Interested candidates should submit separate technical and financial proposals.</w:t>
      </w:r>
    </w:p>
    <w:p w14:paraId="6BD3DCE4" w14:textId="77777777" w:rsidR="00632E37" w:rsidRPr="00632E37" w:rsidRDefault="00632E37" w:rsidP="00632E37">
      <w:pPr>
        <w:numPr>
          <w:ilvl w:val="0"/>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The technical proposal should include:</w:t>
      </w:r>
    </w:p>
    <w:p w14:paraId="39CE0DAA"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Understanding of the assignment</w:t>
      </w:r>
    </w:p>
    <w:p w14:paraId="30EF0FE5"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Proposed methodology and training approach</w:t>
      </w:r>
    </w:p>
    <w:p w14:paraId="5E419590"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Workplan</w:t>
      </w:r>
    </w:p>
    <w:p w14:paraId="15139932"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Relevant experience and qualifications</w:t>
      </w:r>
    </w:p>
    <w:p w14:paraId="2BE8CB83"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At least three traceable references</w:t>
      </w:r>
    </w:p>
    <w:p w14:paraId="1CD42AD9" w14:textId="77777777" w:rsidR="00632E37" w:rsidRPr="00632E37" w:rsidRDefault="00632E37" w:rsidP="00632E37">
      <w:pPr>
        <w:numPr>
          <w:ilvl w:val="0"/>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The financial proposal should clearly indicate total cost, including all applicable taxes and expenses.</w:t>
      </w:r>
    </w:p>
    <w:p w14:paraId="127C7A89"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Applications should be submitted either:</w:t>
      </w:r>
    </w:p>
    <w:p w14:paraId="4C7599FC" w14:textId="77777777" w:rsidR="00632E37" w:rsidRPr="00632E37" w:rsidRDefault="00632E37" w:rsidP="00632E37">
      <w:pPr>
        <w:numPr>
          <w:ilvl w:val="0"/>
          <w:numId w:val="15"/>
        </w:numPr>
        <w:rPr>
          <w:rFonts w:ascii="Times New Roman" w:hAnsi="Times New Roman" w:cs="Times New Roman"/>
          <w:color w:val="000000" w:themeColor="text1"/>
        </w:rPr>
      </w:pPr>
      <w:r w:rsidRPr="00632E37">
        <w:rPr>
          <w:rFonts w:ascii="Times New Roman" w:hAnsi="Times New Roman" w:cs="Times New Roman"/>
          <w:color w:val="000000" w:themeColor="text1"/>
        </w:rPr>
        <w:t>Physically in sealed envelopes to:</w:t>
      </w:r>
      <w:r w:rsidRPr="00632E37">
        <w:rPr>
          <w:rFonts w:ascii="Times New Roman" w:hAnsi="Times New Roman" w:cs="Times New Roman"/>
          <w:color w:val="000000" w:themeColor="text1"/>
        </w:rPr>
        <w:br/>
        <w:t>7 Rossini Street, Pelican Square, Block B, Windhoek West</w:t>
      </w:r>
    </w:p>
    <w:p w14:paraId="56A12592"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OR</w:t>
      </w:r>
    </w:p>
    <w:p w14:paraId="7F2B47BF" w14:textId="77777777" w:rsidR="00632E37" w:rsidRPr="00632E37" w:rsidRDefault="00632E37" w:rsidP="00632E37">
      <w:pPr>
        <w:numPr>
          <w:ilvl w:val="0"/>
          <w:numId w:val="16"/>
        </w:numPr>
        <w:rPr>
          <w:rFonts w:ascii="Times New Roman" w:hAnsi="Times New Roman" w:cs="Times New Roman"/>
          <w:color w:val="000000" w:themeColor="text1"/>
        </w:rPr>
      </w:pPr>
      <w:r w:rsidRPr="00632E37">
        <w:rPr>
          <w:rFonts w:ascii="Times New Roman" w:hAnsi="Times New Roman" w:cs="Times New Roman"/>
          <w:color w:val="000000" w:themeColor="text1"/>
        </w:rPr>
        <w:t>Electronically via email with subject lines:</w:t>
      </w:r>
    </w:p>
    <w:p w14:paraId="3A6C784D" w14:textId="77777777" w:rsidR="00632E37" w:rsidRPr="00632E37" w:rsidRDefault="00632E37" w:rsidP="00632E37">
      <w:pPr>
        <w:numPr>
          <w:ilvl w:val="1"/>
          <w:numId w:val="16"/>
        </w:numPr>
        <w:rPr>
          <w:rFonts w:ascii="Times New Roman" w:hAnsi="Times New Roman" w:cs="Times New Roman"/>
          <w:color w:val="000000" w:themeColor="text1"/>
        </w:rPr>
      </w:pPr>
      <w:r w:rsidRPr="00632E37">
        <w:rPr>
          <w:rFonts w:ascii="Times New Roman" w:hAnsi="Times New Roman" w:cs="Times New Roman"/>
          <w:b/>
          <w:bCs/>
          <w:color w:val="000000" w:themeColor="text1"/>
        </w:rPr>
        <w:t>“Technical Proposal – Training and Capacity Strengthening Consultancy”</w:t>
      </w:r>
    </w:p>
    <w:p w14:paraId="6E4FFD02" w14:textId="77777777" w:rsidR="00632E37" w:rsidRPr="00632E37" w:rsidRDefault="00632E37" w:rsidP="00632E37">
      <w:pPr>
        <w:numPr>
          <w:ilvl w:val="1"/>
          <w:numId w:val="16"/>
        </w:numPr>
        <w:rPr>
          <w:rFonts w:ascii="Times New Roman" w:hAnsi="Times New Roman" w:cs="Times New Roman"/>
          <w:color w:val="000000" w:themeColor="text1"/>
        </w:rPr>
      </w:pPr>
      <w:r w:rsidRPr="00632E37">
        <w:rPr>
          <w:rFonts w:ascii="Times New Roman" w:hAnsi="Times New Roman" w:cs="Times New Roman"/>
          <w:b/>
          <w:bCs/>
          <w:color w:val="000000" w:themeColor="text1"/>
        </w:rPr>
        <w:lastRenderedPageBreak/>
        <w:t>“Financial Proposal – Training and Capacity Strengthening Consultancy”</w:t>
      </w:r>
    </w:p>
    <w:p w14:paraId="0DAA2A2B" w14:textId="31CC9864"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Sent to:</w:t>
      </w:r>
      <w:r w:rsidRPr="00632E37">
        <w:rPr>
          <w:rFonts w:ascii="Times New Roman" w:hAnsi="Times New Roman" w:cs="Times New Roman"/>
          <w:color w:val="000000" w:themeColor="text1"/>
        </w:rPr>
        <w:br/>
      </w:r>
      <w:hyperlink r:id="rId12" w:history="1">
        <w:r w:rsidR="0041506A" w:rsidRPr="00632E37">
          <w:rPr>
            <w:rStyle w:val="Hyperlink"/>
            <w:rFonts w:ascii="Times New Roman" w:hAnsi="Times New Roman" w:cs="Times New Roman"/>
            <w:color w:val="000000" w:themeColor="text1"/>
          </w:rPr>
          <w:t>secretariat@aica-africa.org</w:t>
        </w:r>
      </w:hyperlink>
      <w:r w:rsidRPr="00632E37">
        <w:rPr>
          <w:rFonts w:ascii="Times New Roman" w:hAnsi="Times New Roman" w:cs="Times New Roman"/>
          <w:color w:val="000000" w:themeColor="text1"/>
        </w:rPr>
        <w:br/>
        <w:t>Copy</w:t>
      </w:r>
      <w:r w:rsidR="0041506A" w:rsidRPr="00F84794">
        <w:rPr>
          <w:rFonts w:ascii="Times New Roman" w:hAnsi="Times New Roman" w:cs="Times New Roman"/>
          <w:color w:val="000000" w:themeColor="text1"/>
        </w:rPr>
        <w:t xml:space="preserve"> </w:t>
      </w:r>
      <w:hyperlink r:id="rId13" w:history="1">
        <w:r w:rsidR="0041506A" w:rsidRPr="00F84794">
          <w:rPr>
            <w:rStyle w:val="Hyperlink"/>
            <w:rFonts w:ascii="Times New Roman" w:hAnsi="Times New Roman" w:cs="Times New Roman"/>
            <w:color w:val="000000" w:themeColor="text1"/>
          </w:rPr>
          <w:t>info@communityln.org</w:t>
        </w:r>
      </w:hyperlink>
      <w:r w:rsidR="0041506A" w:rsidRPr="00F84794">
        <w:rPr>
          <w:rFonts w:ascii="Times New Roman" w:hAnsi="Times New Roman" w:cs="Times New Roman"/>
          <w:color w:val="000000" w:themeColor="text1"/>
        </w:rPr>
        <w:t xml:space="preserve"> </w:t>
      </w:r>
    </w:p>
    <w:p w14:paraId="54207196" w14:textId="1048DE32"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b/>
          <w:bCs/>
          <w:color w:val="000000" w:themeColor="text1"/>
        </w:rPr>
        <w:t>Deadline:</w:t>
      </w:r>
      <w:r w:rsidRPr="00632E37">
        <w:rPr>
          <w:rFonts w:ascii="Times New Roman" w:hAnsi="Times New Roman" w:cs="Times New Roman"/>
          <w:color w:val="000000" w:themeColor="text1"/>
        </w:rPr>
        <w:t xml:space="preserve"> </w:t>
      </w:r>
      <w:r w:rsidR="0041506A" w:rsidRPr="00F84794">
        <w:rPr>
          <w:rFonts w:ascii="Times New Roman" w:hAnsi="Times New Roman" w:cs="Times New Roman"/>
          <w:b/>
          <w:bCs/>
          <w:color w:val="000000" w:themeColor="text1"/>
        </w:rPr>
        <w:t xml:space="preserve">XXXXXXXX </w:t>
      </w:r>
      <w:r w:rsidRPr="00632E37">
        <w:rPr>
          <w:rFonts w:ascii="Times New Roman" w:hAnsi="Times New Roman" w:cs="Times New Roman"/>
          <w:b/>
          <w:bCs/>
          <w:color w:val="000000" w:themeColor="text1"/>
        </w:rPr>
        <w:t>2026 at 17:00 CAT</w:t>
      </w:r>
    </w:p>
    <w:p w14:paraId="7FA54DC0" w14:textId="77777777" w:rsidR="00632E37" w:rsidRPr="00F84794" w:rsidRDefault="00632E37">
      <w:pPr>
        <w:rPr>
          <w:rFonts w:ascii="Times New Roman" w:hAnsi="Times New Roman" w:cs="Times New Roman"/>
          <w:color w:val="000000" w:themeColor="text1"/>
        </w:rPr>
      </w:pPr>
    </w:p>
    <w:sectPr w:rsidR="00632E37" w:rsidRPr="00F84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190"/>
    <w:multiLevelType w:val="multilevel"/>
    <w:tmpl w:val="73AE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10C24"/>
    <w:multiLevelType w:val="multilevel"/>
    <w:tmpl w:val="F6FE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F641A"/>
    <w:multiLevelType w:val="multilevel"/>
    <w:tmpl w:val="1BB4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303A2"/>
    <w:multiLevelType w:val="multilevel"/>
    <w:tmpl w:val="39328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24A0C"/>
    <w:multiLevelType w:val="multilevel"/>
    <w:tmpl w:val="C76AD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44A25"/>
    <w:multiLevelType w:val="multilevel"/>
    <w:tmpl w:val="410CC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06B6C"/>
    <w:multiLevelType w:val="multilevel"/>
    <w:tmpl w:val="D15EC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76A5C"/>
    <w:multiLevelType w:val="multilevel"/>
    <w:tmpl w:val="1F36A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D57B02"/>
    <w:multiLevelType w:val="multilevel"/>
    <w:tmpl w:val="BAD2A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1475A"/>
    <w:multiLevelType w:val="multilevel"/>
    <w:tmpl w:val="2DD4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A015C"/>
    <w:multiLevelType w:val="multilevel"/>
    <w:tmpl w:val="989C1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F0FDF"/>
    <w:multiLevelType w:val="multilevel"/>
    <w:tmpl w:val="3886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0C064B"/>
    <w:multiLevelType w:val="multilevel"/>
    <w:tmpl w:val="31A88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A56E2"/>
    <w:multiLevelType w:val="multilevel"/>
    <w:tmpl w:val="C430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5E61A6"/>
    <w:multiLevelType w:val="multilevel"/>
    <w:tmpl w:val="B9D8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7665FE"/>
    <w:multiLevelType w:val="multilevel"/>
    <w:tmpl w:val="26DC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756FDF"/>
    <w:multiLevelType w:val="multilevel"/>
    <w:tmpl w:val="FC18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E6F89"/>
    <w:multiLevelType w:val="multilevel"/>
    <w:tmpl w:val="3018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314487">
    <w:abstractNumId w:val="9"/>
  </w:num>
  <w:num w:numId="2" w16cid:durableId="1848058486">
    <w:abstractNumId w:val="14"/>
  </w:num>
  <w:num w:numId="3" w16cid:durableId="591208029">
    <w:abstractNumId w:val="11"/>
  </w:num>
  <w:num w:numId="4" w16cid:durableId="101851629">
    <w:abstractNumId w:val="0"/>
  </w:num>
  <w:num w:numId="5" w16cid:durableId="1049037101">
    <w:abstractNumId w:val="12"/>
  </w:num>
  <w:num w:numId="6" w16cid:durableId="120274090">
    <w:abstractNumId w:val="5"/>
  </w:num>
  <w:num w:numId="7" w16cid:durableId="624772685">
    <w:abstractNumId w:val="4"/>
  </w:num>
  <w:num w:numId="8" w16cid:durableId="77337189">
    <w:abstractNumId w:val="7"/>
  </w:num>
  <w:num w:numId="9" w16cid:durableId="2138209681">
    <w:abstractNumId w:val="15"/>
  </w:num>
  <w:num w:numId="10" w16cid:durableId="1579246394">
    <w:abstractNumId w:val="17"/>
  </w:num>
  <w:num w:numId="11" w16cid:durableId="743575532">
    <w:abstractNumId w:val="3"/>
  </w:num>
  <w:num w:numId="12" w16cid:durableId="1687516697">
    <w:abstractNumId w:val="16"/>
  </w:num>
  <w:num w:numId="13" w16cid:durableId="2015911609">
    <w:abstractNumId w:val="1"/>
  </w:num>
  <w:num w:numId="14" w16cid:durableId="31926614">
    <w:abstractNumId w:val="6"/>
  </w:num>
  <w:num w:numId="15" w16cid:durableId="1532106717">
    <w:abstractNumId w:val="2"/>
  </w:num>
  <w:num w:numId="16" w16cid:durableId="576525651">
    <w:abstractNumId w:val="8"/>
  </w:num>
  <w:num w:numId="17" w16cid:durableId="1998921431">
    <w:abstractNumId w:val="10"/>
  </w:num>
  <w:num w:numId="18" w16cid:durableId="13800866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37"/>
    <w:rsid w:val="0041506A"/>
    <w:rsid w:val="00632E37"/>
    <w:rsid w:val="007A4885"/>
    <w:rsid w:val="00F8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A539"/>
  <w15:chartTrackingRefBased/>
  <w15:docId w15:val="{B2B6960C-0D9D-4F75-A041-C914959B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E37"/>
    <w:rPr>
      <w:rFonts w:eastAsiaTheme="majorEastAsia" w:cstheme="majorBidi"/>
      <w:color w:val="272727" w:themeColor="text1" w:themeTint="D8"/>
    </w:rPr>
  </w:style>
  <w:style w:type="paragraph" w:styleId="Title">
    <w:name w:val="Title"/>
    <w:basedOn w:val="Normal"/>
    <w:next w:val="Normal"/>
    <w:link w:val="TitleChar"/>
    <w:uiPriority w:val="10"/>
    <w:qFormat/>
    <w:rsid w:val="00632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E37"/>
    <w:pPr>
      <w:spacing w:before="160"/>
      <w:jc w:val="center"/>
    </w:pPr>
    <w:rPr>
      <w:i/>
      <w:iCs/>
      <w:color w:val="404040" w:themeColor="text1" w:themeTint="BF"/>
    </w:rPr>
  </w:style>
  <w:style w:type="character" w:customStyle="1" w:styleId="QuoteChar">
    <w:name w:val="Quote Char"/>
    <w:basedOn w:val="DefaultParagraphFont"/>
    <w:link w:val="Quote"/>
    <w:uiPriority w:val="29"/>
    <w:rsid w:val="00632E37"/>
    <w:rPr>
      <w:i/>
      <w:iCs/>
      <w:color w:val="404040" w:themeColor="text1" w:themeTint="BF"/>
    </w:rPr>
  </w:style>
  <w:style w:type="paragraph" w:styleId="ListParagraph">
    <w:name w:val="List Paragraph"/>
    <w:basedOn w:val="Normal"/>
    <w:uiPriority w:val="34"/>
    <w:qFormat/>
    <w:rsid w:val="00632E37"/>
    <w:pPr>
      <w:ind w:left="720"/>
      <w:contextualSpacing/>
    </w:pPr>
  </w:style>
  <w:style w:type="character" w:styleId="IntenseEmphasis">
    <w:name w:val="Intense Emphasis"/>
    <w:basedOn w:val="DefaultParagraphFont"/>
    <w:uiPriority w:val="21"/>
    <w:qFormat/>
    <w:rsid w:val="00632E37"/>
    <w:rPr>
      <w:i/>
      <w:iCs/>
      <w:color w:val="0F4761" w:themeColor="accent1" w:themeShade="BF"/>
    </w:rPr>
  </w:style>
  <w:style w:type="paragraph" w:styleId="IntenseQuote">
    <w:name w:val="Intense Quote"/>
    <w:basedOn w:val="Normal"/>
    <w:next w:val="Normal"/>
    <w:link w:val="IntenseQuoteChar"/>
    <w:uiPriority w:val="30"/>
    <w:qFormat/>
    <w:rsid w:val="00632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E37"/>
    <w:rPr>
      <w:i/>
      <w:iCs/>
      <w:color w:val="0F4761" w:themeColor="accent1" w:themeShade="BF"/>
    </w:rPr>
  </w:style>
  <w:style w:type="character" w:styleId="IntenseReference">
    <w:name w:val="Intense Reference"/>
    <w:basedOn w:val="DefaultParagraphFont"/>
    <w:uiPriority w:val="32"/>
    <w:qFormat/>
    <w:rsid w:val="00632E37"/>
    <w:rPr>
      <w:b/>
      <w:bCs/>
      <w:smallCaps/>
      <w:color w:val="0F4761" w:themeColor="accent1" w:themeShade="BF"/>
      <w:spacing w:val="5"/>
    </w:rPr>
  </w:style>
  <w:style w:type="character" w:styleId="Hyperlink">
    <w:name w:val="Hyperlink"/>
    <w:basedOn w:val="DefaultParagraphFont"/>
    <w:uiPriority w:val="99"/>
    <w:unhideWhenUsed/>
    <w:rsid w:val="00632E37"/>
    <w:rPr>
      <w:color w:val="467886" w:themeColor="hyperlink"/>
      <w:u w:val="single"/>
    </w:rPr>
  </w:style>
  <w:style w:type="character" w:styleId="UnresolvedMention">
    <w:name w:val="Unresolved Mention"/>
    <w:basedOn w:val="DefaultParagraphFont"/>
    <w:uiPriority w:val="99"/>
    <w:semiHidden/>
    <w:unhideWhenUsed/>
    <w:rsid w:val="00632E37"/>
    <w:rPr>
      <w:color w:val="605E5C"/>
      <w:shd w:val="clear" w:color="auto" w:fill="E1DFDD"/>
    </w:rPr>
  </w:style>
  <w:style w:type="table" w:styleId="TableGrid">
    <w:name w:val="Table Grid"/>
    <w:basedOn w:val="TableNormal"/>
    <w:uiPriority w:val="39"/>
    <w:rsid w:val="00415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info@communityln.or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secretariat@aica-afri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Bupe Banda</dc:creator>
  <cp:keywords/>
  <dc:description/>
  <cp:lastModifiedBy>Bupe Banda</cp:lastModifiedBy>
  <cp:revision>1</cp:revision>
  <dcterms:created xsi:type="dcterms:W3CDTF">2026-04-08T21:17:00Z</dcterms:created>
  <dcterms:modified xsi:type="dcterms:W3CDTF">2026-04-08T21:40:00Z</dcterms:modified>
</cp:coreProperties>
</file>